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1B2" w:rsidRPr="00A0584D" w:rsidRDefault="00F621B2" w:rsidP="00F621B2">
      <w:pPr>
        <w:pStyle w:val="2"/>
        <w:jc w:val="center"/>
        <w:rPr>
          <w:rStyle w:val="a5"/>
        </w:rPr>
      </w:pPr>
      <w:bookmarkStart w:id="0" w:name="_GoBack"/>
      <w:bookmarkEnd w:id="0"/>
      <w:r w:rsidRPr="00A0584D">
        <w:rPr>
          <w:rStyle w:val="a5"/>
        </w:rPr>
        <w:t>Лекция на тему: «Гипертоническая болезнь»</w:t>
      </w:r>
    </w:p>
    <w:p w:rsidR="00F621B2" w:rsidRPr="00055624" w:rsidRDefault="00F621B2" w:rsidP="00F621B2">
      <w:pPr>
        <w:pStyle w:val="2"/>
        <w:jc w:val="center"/>
        <w:rPr>
          <w:rStyle w:val="a5"/>
          <w:sz w:val="24"/>
          <w:szCs w:val="24"/>
        </w:rPr>
      </w:pPr>
      <w:r w:rsidRPr="00A0584D">
        <w:rPr>
          <w:rStyle w:val="a5"/>
          <w:sz w:val="24"/>
          <w:szCs w:val="24"/>
        </w:rPr>
        <w:t>1.</w:t>
      </w:r>
      <w:r w:rsidRPr="00055624">
        <w:rPr>
          <w:rStyle w:val="a5"/>
        </w:rPr>
        <w:t xml:space="preserve"> </w:t>
      </w:r>
      <w:r w:rsidRPr="00055624">
        <w:rPr>
          <w:rStyle w:val="a5"/>
          <w:sz w:val="24"/>
          <w:szCs w:val="24"/>
        </w:rPr>
        <w:t>(Общие сведения Причины Факторы риска Патогенез)</w:t>
      </w:r>
    </w:p>
    <w:p w:rsidR="00F621B2" w:rsidRPr="001E3807" w:rsidRDefault="00F621B2" w:rsidP="00F621B2">
      <w:pPr>
        <w:spacing w:line="288" w:lineRule="atLeast"/>
        <w:textAlignment w:val="baseline"/>
        <w:rPr>
          <w:rFonts w:ascii="Arial" w:hAnsi="Arial" w:cs="Arial"/>
          <w:b/>
          <w:color w:val="000000"/>
          <w:sz w:val="24"/>
          <w:szCs w:val="19"/>
        </w:rPr>
      </w:pP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b/>
          <w:bCs/>
          <w:color w:val="000000"/>
          <w:sz w:val="28"/>
          <w:szCs w:val="28"/>
          <w:bdr w:val="none" w:sz="0" w:space="0" w:color="auto" w:frame="1"/>
        </w:rPr>
        <w:t>Гипертоническая болезнь</w:t>
      </w:r>
      <w:r w:rsidRPr="00055624">
        <w:rPr>
          <w:color w:val="000000"/>
          <w:sz w:val="28"/>
          <w:szCs w:val="28"/>
        </w:rPr>
        <w:t> - это патология сердечно-сосудистого аппарата, развивающаяся в результате дисфункции высших центров сосудистой регуляции, нейрогуморального и почечного механизмов и ведущая к артериальной гипертензии, функциональным и органическим изменениям сердца, ЦНС и почек. Субъективными проявлениями повышенного давления служат головные боли, шум в ушах, сердцебиение, одышка, боли в области сердца, пелена перед глазами и др. Обследование при гипертонической болезни включает мониторинг АД, ЭКГ, ЭхоКГ, УЗДГ артерий почек и шеи, анализ мочи и биохимических показателей крови. При подтверждении диагноза производится подбор медикаментозной терапии с учетом всех факторов риска.</w:t>
      </w: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Общие сведения</w:t>
      </w: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Ведущее проявление гипертонической болезни - стойко высокое артериальное давление, т. е. АД, не возвращающееся к нормальному уровню после ситуативного подъема в результате психоэмоциональных или физических нагрузок, а снижающееся только после приема гипотензивных средств. Согласно рекомендациям ВОЗ, нормальным является артериальное давление, не превышающее 140/90 мм рт. ст. Превышение систолического показателя свыше 140-160 мм рт. ст. и диастолического - свыше 90—95 мм рт. ст., зафиксированное в состоянии покоя при двукратном измерении на протяжении двух врачебных осмотров, считается гипертонией.</w:t>
      </w: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Распространенность гипертонической болезни среди женщин и мужчин приблизительно одинаковая 10-20%, чаще заболевание развивается в возрасте после 40 лет, хотя гипертония нередко встречается даже у подростков. Гипертоническая болезнь способствует более быстрому развитию и тяжелому течению </w:t>
      </w:r>
      <w:hyperlink r:id="rId6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атеросклероза</w:t>
        </w:r>
      </w:hyperlink>
      <w:r w:rsidRPr="00055624">
        <w:rPr>
          <w:color w:val="000000"/>
          <w:sz w:val="28"/>
          <w:szCs w:val="28"/>
        </w:rPr>
        <w:t> и возникновению опасных для жизни осложнений. Наряду с атеросклерозом гипертония является одной из самых частых причин преждевременной смертности молодого трудоспособного населения.</w:t>
      </w: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   </w:t>
      </w: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Причины</w:t>
      </w: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Различают первичную (</w:t>
      </w:r>
      <w:hyperlink r:id="rId7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эссенциальную</w:t>
        </w:r>
      </w:hyperlink>
      <w:r w:rsidRPr="00055624">
        <w:rPr>
          <w:color w:val="000000"/>
          <w:sz w:val="28"/>
          <w:szCs w:val="28"/>
        </w:rPr>
        <w:t>) артериальную гипертонию (или гипертоническую болезнь) и вторичную (симптоматическую) </w:t>
      </w:r>
      <w:hyperlink r:id="rId8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артериальную гипертензию</w:t>
        </w:r>
      </w:hyperlink>
      <w:r w:rsidRPr="00055624">
        <w:rPr>
          <w:color w:val="000000"/>
          <w:sz w:val="28"/>
          <w:szCs w:val="28"/>
        </w:rPr>
        <w:t xml:space="preserve">.Первичная артериальная гипертония развивается как самостоятельное хроническое заболевание и составляет до 90% случаев </w:t>
      </w:r>
      <w:r w:rsidRPr="00055624">
        <w:rPr>
          <w:color w:val="000000"/>
          <w:sz w:val="28"/>
          <w:szCs w:val="28"/>
        </w:rPr>
        <w:lastRenderedPageBreak/>
        <w:t>артериальных гипертензий. При гипертонической болезни повышенное давление является следствием дисбаланса в регулирующей системе организма.</w:t>
      </w: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Симптоматическая гипертензия составляет от 5 до 10% случаев гипертонии. Вторичная гипертензия служит проявлением основного заболевания:</w:t>
      </w:r>
    </w:p>
    <w:p w:rsidR="00F621B2" w:rsidRPr="00F342F1" w:rsidRDefault="00F621B2" w:rsidP="00F621B2">
      <w:pPr>
        <w:pStyle w:val="ab"/>
        <w:numPr>
          <w:ilvl w:val="0"/>
          <w:numId w:val="4"/>
        </w:numPr>
        <w:rPr>
          <w:rStyle w:val="a8"/>
          <w:color w:val="auto"/>
          <w:sz w:val="28"/>
          <w:szCs w:val="28"/>
        </w:rPr>
      </w:pPr>
      <w:r w:rsidRPr="00F342F1">
        <w:rPr>
          <w:rStyle w:val="a8"/>
          <w:color w:val="auto"/>
          <w:sz w:val="28"/>
          <w:szCs w:val="28"/>
        </w:rPr>
        <w:t>болезней почек (</w:t>
      </w:r>
      <w:hyperlink r:id="rId9" w:history="1">
        <w:r w:rsidRPr="00F342F1">
          <w:rPr>
            <w:rStyle w:val="a8"/>
            <w:color w:val="auto"/>
            <w:sz w:val="28"/>
            <w:szCs w:val="28"/>
          </w:rPr>
          <w:t>гломерулонефрита</w:t>
        </w:r>
      </w:hyperlink>
      <w:r w:rsidRPr="00F342F1">
        <w:rPr>
          <w:rStyle w:val="a8"/>
          <w:color w:val="auto"/>
          <w:sz w:val="28"/>
          <w:szCs w:val="28"/>
        </w:rPr>
        <w:t>, пиелонефрита, </w:t>
      </w:r>
      <w:hyperlink r:id="rId10" w:history="1">
        <w:r w:rsidRPr="00F342F1">
          <w:rPr>
            <w:rStyle w:val="a8"/>
            <w:color w:val="auto"/>
            <w:sz w:val="28"/>
            <w:szCs w:val="28"/>
          </w:rPr>
          <w:t>туберкулеза</w:t>
        </w:r>
      </w:hyperlink>
      <w:r w:rsidRPr="00F342F1">
        <w:rPr>
          <w:rStyle w:val="a8"/>
          <w:color w:val="auto"/>
          <w:sz w:val="28"/>
          <w:szCs w:val="28"/>
        </w:rPr>
        <w:t>, </w:t>
      </w:r>
      <w:hyperlink r:id="rId11" w:history="1">
        <w:r w:rsidRPr="00F342F1">
          <w:rPr>
            <w:rStyle w:val="a8"/>
            <w:color w:val="auto"/>
            <w:sz w:val="28"/>
            <w:szCs w:val="28"/>
          </w:rPr>
          <w:t>гидронефроза</w:t>
        </w:r>
      </w:hyperlink>
      <w:r w:rsidRPr="00F342F1">
        <w:rPr>
          <w:rStyle w:val="a8"/>
          <w:color w:val="auto"/>
          <w:sz w:val="28"/>
          <w:szCs w:val="28"/>
        </w:rPr>
        <w:t>, опухолей, </w:t>
      </w:r>
      <w:hyperlink r:id="rId12" w:history="1">
        <w:r w:rsidRPr="00F342F1">
          <w:rPr>
            <w:rStyle w:val="a8"/>
            <w:color w:val="auto"/>
            <w:sz w:val="28"/>
            <w:szCs w:val="28"/>
          </w:rPr>
          <w:t>стеноза почечной артерии</w:t>
        </w:r>
      </w:hyperlink>
      <w:r w:rsidRPr="00F342F1">
        <w:rPr>
          <w:rStyle w:val="a8"/>
          <w:color w:val="auto"/>
          <w:sz w:val="28"/>
          <w:szCs w:val="28"/>
        </w:rPr>
        <w:t>);</w:t>
      </w:r>
    </w:p>
    <w:p w:rsidR="00F621B2" w:rsidRPr="00F342F1" w:rsidRDefault="00F621B2" w:rsidP="00F621B2">
      <w:pPr>
        <w:pStyle w:val="ab"/>
        <w:numPr>
          <w:ilvl w:val="0"/>
          <w:numId w:val="4"/>
        </w:numPr>
        <w:rPr>
          <w:rStyle w:val="a8"/>
          <w:color w:val="auto"/>
          <w:sz w:val="28"/>
          <w:szCs w:val="28"/>
        </w:rPr>
      </w:pPr>
      <w:r w:rsidRPr="00F342F1">
        <w:rPr>
          <w:rStyle w:val="a8"/>
          <w:color w:val="auto"/>
          <w:sz w:val="28"/>
          <w:szCs w:val="28"/>
        </w:rPr>
        <w:t>патологии щитовидной железы (</w:t>
      </w:r>
      <w:hyperlink r:id="rId13" w:history="1">
        <w:r w:rsidRPr="00F342F1">
          <w:rPr>
            <w:rStyle w:val="a8"/>
            <w:color w:val="auto"/>
            <w:sz w:val="28"/>
            <w:szCs w:val="28"/>
          </w:rPr>
          <w:t>тиреотоксикоза</w:t>
        </w:r>
      </w:hyperlink>
      <w:r w:rsidRPr="00F342F1">
        <w:rPr>
          <w:rStyle w:val="a8"/>
          <w:color w:val="auto"/>
          <w:sz w:val="28"/>
          <w:szCs w:val="28"/>
        </w:rPr>
        <w:t>);</w:t>
      </w:r>
    </w:p>
    <w:p w:rsidR="00F621B2" w:rsidRPr="00F342F1" w:rsidRDefault="00F621B2" w:rsidP="00F621B2">
      <w:pPr>
        <w:pStyle w:val="ab"/>
        <w:numPr>
          <w:ilvl w:val="0"/>
          <w:numId w:val="3"/>
        </w:numPr>
        <w:rPr>
          <w:rStyle w:val="a8"/>
          <w:color w:val="auto"/>
          <w:sz w:val="28"/>
          <w:szCs w:val="28"/>
        </w:rPr>
      </w:pPr>
      <w:r w:rsidRPr="00F342F1">
        <w:rPr>
          <w:rStyle w:val="a8"/>
          <w:color w:val="auto"/>
          <w:sz w:val="28"/>
          <w:szCs w:val="28"/>
        </w:rPr>
        <w:t>заболеваний надпочечников (</w:t>
      </w:r>
      <w:hyperlink r:id="rId14" w:history="1">
        <w:r w:rsidRPr="00F342F1">
          <w:rPr>
            <w:rStyle w:val="a8"/>
            <w:color w:val="auto"/>
            <w:sz w:val="28"/>
            <w:szCs w:val="28"/>
          </w:rPr>
          <w:t>феохромоцитомы</w:t>
        </w:r>
      </w:hyperlink>
      <w:r w:rsidRPr="00F342F1">
        <w:rPr>
          <w:rStyle w:val="a8"/>
          <w:color w:val="auto"/>
          <w:sz w:val="28"/>
          <w:szCs w:val="28"/>
        </w:rPr>
        <w:t>, </w:t>
      </w:r>
      <w:hyperlink r:id="rId15" w:history="1">
        <w:r w:rsidRPr="00F342F1">
          <w:rPr>
            <w:rStyle w:val="a8"/>
            <w:color w:val="auto"/>
            <w:sz w:val="28"/>
            <w:szCs w:val="28"/>
          </w:rPr>
          <w:t>синдрома Иценко-Кушинга</w:t>
        </w:r>
      </w:hyperlink>
      <w:r w:rsidRPr="00F342F1">
        <w:rPr>
          <w:rStyle w:val="a8"/>
          <w:color w:val="auto"/>
          <w:sz w:val="28"/>
          <w:szCs w:val="28"/>
        </w:rPr>
        <w:t>, первичного гиперальдостеронизма);</w:t>
      </w:r>
    </w:p>
    <w:p w:rsidR="00F621B2" w:rsidRPr="00F342F1" w:rsidRDefault="000503F7" w:rsidP="00F621B2">
      <w:pPr>
        <w:pStyle w:val="ab"/>
        <w:numPr>
          <w:ilvl w:val="0"/>
          <w:numId w:val="3"/>
        </w:numPr>
        <w:rPr>
          <w:rStyle w:val="a8"/>
          <w:color w:val="auto"/>
          <w:sz w:val="28"/>
          <w:szCs w:val="28"/>
        </w:rPr>
      </w:pPr>
      <w:hyperlink r:id="rId16" w:history="1">
        <w:r w:rsidR="00F621B2" w:rsidRPr="00F342F1">
          <w:rPr>
            <w:rStyle w:val="a8"/>
            <w:color w:val="auto"/>
            <w:sz w:val="28"/>
            <w:szCs w:val="28"/>
          </w:rPr>
          <w:t>коарктации</w:t>
        </w:r>
      </w:hyperlink>
      <w:r w:rsidR="00F621B2" w:rsidRPr="00F342F1">
        <w:rPr>
          <w:rStyle w:val="a8"/>
          <w:color w:val="auto"/>
          <w:sz w:val="28"/>
          <w:szCs w:val="28"/>
        </w:rPr>
        <w:t> или атеросклероза аорты и др.</w:t>
      </w:r>
    </w:p>
    <w:p w:rsidR="00F621B2" w:rsidRPr="000503F7" w:rsidRDefault="00F621B2" w:rsidP="00F621B2">
      <w:pPr>
        <w:pStyle w:val="3"/>
        <w:spacing w:before="0" w:after="0" w:line="288" w:lineRule="atLeast"/>
        <w:textAlignment w:val="baseline"/>
        <w:rPr>
          <w:rFonts w:ascii="Times New Roman" w:hAnsi="Times New Roman" w:cs="Times New Roman"/>
          <w:bCs w:val="0"/>
          <w:sz w:val="28"/>
          <w:szCs w:val="28"/>
          <w:u w:val="singl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1" w:name="h3_6"/>
      <w:bookmarkEnd w:id="1"/>
      <w:r w:rsidRPr="00055624">
        <w:rPr>
          <w:rFonts w:ascii="Times New Roman" w:hAnsi="Times New Roman" w:cs="Times New Roman"/>
          <w:b w:val="0"/>
          <w:bCs w:val="0"/>
          <w:color w:val="1C9CE1"/>
          <w:sz w:val="28"/>
          <w:szCs w:val="28"/>
        </w:rPr>
        <w:t xml:space="preserve">                                                           </w:t>
      </w:r>
      <w:r w:rsidRPr="00055624">
        <w:rPr>
          <w:rFonts w:ascii="Times New Roman" w:hAnsi="Times New Roman" w:cs="Times New Roman"/>
          <w:bCs w:val="0"/>
          <w:color w:val="000000"/>
          <w:sz w:val="28"/>
          <w:szCs w:val="28"/>
          <w:u w:val="single"/>
        </w:rPr>
        <w:t>Факторы риска</w:t>
      </w:r>
    </w:p>
    <w:p w:rsidR="00F621B2" w:rsidRPr="00055624" w:rsidRDefault="00F621B2" w:rsidP="00F621B2">
      <w:pPr>
        <w:rPr>
          <w:sz w:val="28"/>
          <w:szCs w:val="28"/>
        </w:rPr>
      </w:pP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Ведущую роль в развитии гипертонической болезни играет нарушение регуляторной деятельности высших отделов ЦНС, контролирующих работу внутренних органов, в т. ч. сердечно-сосудистой системы. Основные факторы, способствующие развитию гипертонической болезни: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Часто повторяющееся нервное перенапряжение, длительное и сильное волнение, частые нервные потрясения. Возникновению гипертонической болезни способствует излишнее напряжение, связанное с интеллектуальной деятельностью, работой по ночам, влиянием вибрации и шума.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Повышенное употребление соли, вызывающее спазм артерий и задержку жидкости. Доказано, что потребление в сутки &gt; 5 г соли существенно повышает риск развития гипертонии, особенно, если имеется наследственная предрасположенность.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Наследственность, отягощенная по гипертонической болезни, играет существенную роль в ее развитии у ближайших родственников (родителей, сестер, братьев). Вероятность развития гипертонической болезни существенно возрастает при наличии гипертензии у 2-х и более близких родственников. 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Способствуют развитию гипертонической болезни и взаимоподдерживают друг друга артериальная гипертензия в сочетании с </w:t>
      </w:r>
      <w:hyperlink r:id="rId17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заболеваниями надпочечников</w:t>
        </w:r>
      </w:hyperlink>
      <w:r w:rsidRPr="00270963">
        <w:rPr>
          <w:i/>
          <w:color w:val="000000"/>
          <w:sz w:val="28"/>
          <w:szCs w:val="28"/>
        </w:rPr>
        <w:t>, </w:t>
      </w:r>
      <w:hyperlink r:id="rId18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щитовидной железы</w:t>
        </w:r>
      </w:hyperlink>
      <w:r w:rsidRPr="00270963">
        <w:rPr>
          <w:i/>
          <w:color w:val="000000"/>
          <w:sz w:val="28"/>
          <w:szCs w:val="28"/>
        </w:rPr>
        <w:t>, почек, </w:t>
      </w:r>
      <w:hyperlink r:id="rId19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сахарным диабетом</w:t>
        </w:r>
      </w:hyperlink>
      <w:r w:rsidRPr="00270963">
        <w:rPr>
          <w:i/>
          <w:color w:val="000000"/>
          <w:sz w:val="28"/>
          <w:szCs w:val="28"/>
        </w:rPr>
        <w:t>, атеросклерозом, </w:t>
      </w:r>
      <w:hyperlink r:id="rId20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ожирением</w:t>
        </w:r>
      </w:hyperlink>
      <w:r w:rsidRPr="00270963">
        <w:rPr>
          <w:i/>
          <w:color w:val="000000"/>
          <w:sz w:val="28"/>
          <w:szCs w:val="28"/>
        </w:rPr>
        <w:t>, хроническими инфекциями (</w:t>
      </w:r>
      <w:hyperlink r:id="rId21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тонзиллит</w:t>
        </w:r>
      </w:hyperlink>
      <w:r w:rsidRPr="00270963">
        <w:rPr>
          <w:i/>
          <w:color w:val="000000"/>
          <w:sz w:val="28"/>
          <w:szCs w:val="28"/>
        </w:rPr>
        <w:t>).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 xml:space="preserve">У женщин риск развития гипертонической болезни возрастает в климактерическом периоде в связи с гормональным дисбалансом и </w:t>
      </w:r>
      <w:r w:rsidRPr="00270963">
        <w:rPr>
          <w:i/>
          <w:color w:val="000000"/>
          <w:sz w:val="28"/>
          <w:szCs w:val="28"/>
        </w:rPr>
        <w:lastRenderedPageBreak/>
        <w:t>обострением эмоциональных и нервных реакций. 60% женщин заболевают гипертонической болезнью именно в период </w:t>
      </w:r>
      <w:hyperlink r:id="rId22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климакса</w:t>
        </w:r>
      </w:hyperlink>
      <w:r w:rsidRPr="00270963">
        <w:rPr>
          <w:i/>
          <w:color w:val="000000"/>
          <w:sz w:val="28"/>
          <w:szCs w:val="28"/>
        </w:rPr>
        <w:t>. 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Чрезвычайно благоприятствуют развитию гипертонической болезни </w:t>
      </w:r>
      <w:hyperlink r:id="rId23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алкоголизм</w:t>
        </w:r>
      </w:hyperlink>
      <w:r w:rsidRPr="00270963">
        <w:rPr>
          <w:i/>
          <w:color w:val="000000"/>
          <w:sz w:val="28"/>
          <w:szCs w:val="28"/>
        </w:rPr>
        <w:t> и курение, нерациональный режим питания, лишний вес, </w:t>
      </w:r>
      <w:hyperlink r:id="rId24" w:history="1">
        <w:r w:rsidRPr="00270963">
          <w:rPr>
            <w:rStyle w:val="a4"/>
            <w:i/>
            <w:sz w:val="28"/>
            <w:szCs w:val="28"/>
            <w:bdr w:val="none" w:sz="0" w:space="0" w:color="auto" w:frame="1"/>
          </w:rPr>
          <w:t>гиподинамия</w:t>
        </w:r>
      </w:hyperlink>
      <w:r w:rsidRPr="00270963">
        <w:rPr>
          <w:i/>
          <w:color w:val="000000"/>
          <w:sz w:val="28"/>
          <w:szCs w:val="28"/>
        </w:rPr>
        <w:t>, неблагополучная экология. </w:t>
      </w:r>
    </w:p>
    <w:p w:rsidR="00F621B2" w:rsidRPr="00270963" w:rsidRDefault="00F621B2" w:rsidP="00F621B2">
      <w:pPr>
        <w:numPr>
          <w:ilvl w:val="0"/>
          <w:numId w:val="2"/>
        </w:numPr>
        <w:spacing w:after="0" w:line="288" w:lineRule="atLeast"/>
        <w:ind w:left="0"/>
        <w:jc w:val="both"/>
        <w:textAlignment w:val="baseline"/>
        <w:rPr>
          <w:i/>
          <w:color w:val="000000"/>
          <w:sz w:val="28"/>
          <w:szCs w:val="28"/>
        </w:rPr>
      </w:pPr>
      <w:r w:rsidRPr="00270963">
        <w:rPr>
          <w:i/>
          <w:color w:val="000000"/>
          <w:sz w:val="28"/>
          <w:szCs w:val="28"/>
        </w:rPr>
        <w:t>Возрастной фактор и половая принадлежность определяют повышенный риск развития гипертонический болезни у мужчин. В возрасте 20-30 лет гипертония развивается у 9,4% мужчин, после 40 лет – у 35%, а после 60-65 лет – уже у 50%. В возрастной группе до 40 лет гипертоническая болезнь чаще встречается у мужчин, в поле старшем возрасте соотношение изменяется в пользу женщин. Это обусловлено более высоким показателем мужской преждевременной смертности в среднем возрасте от осложнений гипертонической болезни, а также менопаузальными изменениями в женском организме. В настоящее время все чаще гипертоническая болезнь выявляется у людей в молодом и зрелом возрасте.</w:t>
      </w:r>
    </w:p>
    <w:p w:rsidR="00F621B2" w:rsidRPr="000503F7" w:rsidRDefault="00F621B2" w:rsidP="00F621B2">
      <w:pPr>
        <w:spacing w:line="288" w:lineRule="atLeast"/>
        <w:ind w:left="-360"/>
        <w:jc w:val="both"/>
        <w:textAlignment w:val="baseline"/>
        <w:rPr>
          <w:b/>
          <w:outline/>
          <w:color w:val="00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Cs w:val="0"/>
          <w:color w:val="000000"/>
          <w:sz w:val="28"/>
          <w:szCs w:val="28"/>
          <w:u w:val="single"/>
        </w:rPr>
      </w:pPr>
      <w:r w:rsidRPr="00055624">
        <w:rPr>
          <w:b w:val="0"/>
          <w:bCs w:val="0"/>
          <w:color w:val="36AFA8"/>
          <w:sz w:val="28"/>
          <w:szCs w:val="28"/>
        </w:rPr>
        <w:t xml:space="preserve">                                                            </w:t>
      </w:r>
      <w:r w:rsidRPr="00055624">
        <w:rPr>
          <w:bCs w:val="0"/>
          <w:color w:val="000000"/>
          <w:sz w:val="28"/>
          <w:szCs w:val="28"/>
          <w:u w:val="single"/>
        </w:rPr>
        <w:t>Патогенез</w:t>
      </w:r>
    </w:p>
    <w:p w:rsidR="00F621B2" w:rsidRPr="00055624" w:rsidRDefault="00F621B2" w:rsidP="00F621B2">
      <w:pPr>
        <w:pStyle w:val="2"/>
        <w:spacing w:before="0" w:beforeAutospacing="0" w:after="0" w:afterAutospacing="0" w:line="288" w:lineRule="atLeast"/>
        <w:textAlignment w:val="baseline"/>
        <w:rPr>
          <w:b w:val="0"/>
          <w:bCs w:val="0"/>
          <w:color w:val="36AFA8"/>
          <w:sz w:val="28"/>
          <w:szCs w:val="28"/>
        </w:rPr>
      </w:pP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В основе патогенеза гипертонической болезни лежит увеличение объема минутного сердечного выброса и сопротивления периферического сосудистого русла. В ответ на воздействие стрессового фактора возникают нарушения регуляции тонуса периферических сосудов высшими центрами головного мозга (гипоталамусом и продолговатым мозгом). Возникает спазм артериол на периферии, в т. ч. почечных, что вызывает формирование дискинетичесного и дисциркуляторного синдромов. Увеличивается секреция нейрогормонов ренин-ангиотензин-альдостероновой системы. Альдостерон, участвующий в минеральном обмене, вызывает задержку воды и натрия в сосудистом русле, что еще более увеличивает объем циркулирующей в сосудах крови и </w:t>
      </w:r>
      <w:hyperlink r:id="rId25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повышает АД</w:t>
        </w:r>
      </w:hyperlink>
      <w:r w:rsidRPr="00055624">
        <w:rPr>
          <w:color w:val="000000"/>
          <w:sz w:val="28"/>
          <w:szCs w:val="28"/>
        </w:rPr>
        <w:t>.</w:t>
      </w: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>При артериальной гипертензии увеличивается вязкость крови, что вызывает снижение скорости кровотока и обменных процессов в тканях. Инертные стенки сосудов утолщаются, их просвет сужается, что фиксирует высокий уровень общего периферического сопротивления сосудов и делает артериальную гипертензию необратимой. В дальнейшем в результате повышения проницаемости и плазматического пропитывания сосудистых стенок происходит развитие элластофиброза и артериолосклероза, что в конечном итоге ведет к вторичным изменениям в тканях органов: склерозу миокарда, </w:t>
      </w:r>
      <w:hyperlink r:id="rId26" w:history="1">
        <w:r w:rsidRPr="00055624">
          <w:rPr>
            <w:rStyle w:val="a4"/>
            <w:sz w:val="28"/>
            <w:szCs w:val="28"/>
            <w:bdr w:val="none" w:sz="0" w:space="0" w:color="auto" w:frame="1"/>
          </w:rPr>
          <w:t>гипертонической энцефалопатии</w:t>
        </w:r>
      </w:hyperlink>
      <w:r w:rsidRPr="00055624">
        <w:rPr>
          <w:color w:val="000000"/>
          <w:sz w:val="28"/>
          <w:szCs w:val="28"/>
        </w:rPr>
        <w:t>, первичному нефроангиосклерозу.</w:t>
      </w:r>
    </w:p>
    <w:p w:rsidR="00F621B2" w:rsidRPr="00055624" w:rsidRDefault="00F621B2" w:rsidP="00F621B2">
      <w:pPr>
        <w:pStyle w:val="a3"/>
        <w:spacing w:before="0" w:beforeAutospacing="0" w:after="0" w:afterAutospacing="0" w:line="288" w:lineRule="atLeast"/>
        <w:jc w:val="both"/>
        <w:textAlignment w:val="baseline"/>
        <w:rPr>
          <w:color w:val="000000"/>
          <w:sz w:val="28"/>
          <w:szCs w:val="28"/>
        </w:rPr>
      </w:pPr>
      <w:r w:rsidRPr="00055624">
        <w:rPr>
          <w:color w:val="000000"/>
          <w:sz w:val="28"/>
          <w:szCs w:val="28"/>
        </w:rPr>
        <w:t xml:space="preserve">Степень поражения различных органов при гипертонической болезни может быть неодинаковой, поэтому выделяют несколько клинико-анатомических </w:t>
      </w:r>
      <w:r w:rsidRPr="00055624">
        <w:rPr>
          <w:color w:val="000000"/>
          <w:sz w:val="28"/>
          <w:szCs w:val="28"/>
        </w:rPr>
        <w:lastRenderedPageBreak/>
        <w:t>вариантов гипертонии с преимущественным поражением сосудов почек, сердца и мозга.</w:t>
      </w:r>
    </w:p>
    <w:p w:rsidR="00F621B2" w:rsidRDefault="00F621B2" w:rsidP="00F621B2">
      <w:pPr>
        <w:pStyle w:val="2"/>
        <w:jc w:val="center"/>
        <w:rPr>
          <w:rStyle w:val="a5"/>
        </w:rPr>
      </w:pPr>
    </w:p>
    <w:p w:rsidR="00A34EF3" w:rsidRDefault="00A34EF3"/>
    <w:sectPr w:rsidR="00A34EF3" w:rsidSect="00646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96A4B"/>
    <w:multiLevelType w:val="hybridMultilevel"/>
    <w:tmpl w:val="52ECB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052BD"/>
    <w:multiLevelType w:val="hybridMultilevel"/>
    <w:tmpl w:val="B2B66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C2029"/>
    <w:multiLevelType w:val="multilevel"/>
    <w:tmpl w:val="D6D6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5F04B2"/>
    <w:multiLevelType w:val="multilevel"/>
    <w:tmpl w:val="945E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1B2"/>
    <w:rsid w:val="000503F7"/>
    <w:rsid w:val="00123294"/>
    <w:rsid w:val="00270963"/>
    <w:rsid w:val="002E1C2F"/>
    <w:rsid w:val="00646E26"/>
    <w:rsid w:val="00A34EF3"/>
    <w:rsid w:val="00F342F1"/>
    <w:rsid w:val="00F6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F621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F621B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outline/>
      <w:sz w:val="26"/>
      <w:szCs w:val="26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21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F621B2"/>
    <w:rPr>
      <w:rFonts w:ascii="Arial" w:eastAsia="Times New Roman" w:hAnsi="Arial" w:cs="Arial"/>
      <w:b/>
      <w:bCs/>
      <w:outline/>
      <w:color w:val="auto"/>
      <w:sz w:val="26"/>
      <w:szCs w:val="26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3">
    <w:name w:val="Normal (Web)"/>
    <w:basedOn w:val="a"/>
    <w:rsid w:val="00F6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F621B2"/>
    <w:rPr>
      <w:color w:val="0000FF"/>
      <w:u w:val="single"/>
    </w:rPr>
  </w:style>
  <w:style w:type="character" w:styleId="a5">
    <w:name w:val="Emphasis"/>
    <w:basedOn w:val="a0"/>
    <w:qFormat/>
    <w:rsid w:val="00F621B2"/>
    <w:rPr>
      <w:i/>
      <w:iCs/>
    </w:rPr>
  </w:style>
  <w:style w:type="paragraph" w:styleId="a6">
    <w:name w:val="Subtitle"/>
    <w:basedOn w:val="a"/>
    <w:next w:val="a"/>
    <w:link w:val="a7"/>
    <w:uiPriority w:val="11"/>
    <w:qFormat/>
    <w:rsid w:val="00F621B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621B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sid w:val="00F621B2"/>
    <w:rPr>
      <w:i/>
      <w:iCs/>
      <w:color w:val="808080" w:themeColor="text1" w:themeTint="7F"/>
    </w:rPr>
  </w:style>
  <w:style w:type="paragraph" w:styleId="a9">
    <w:name w:val="Title"/>
    <w:basedOn w:val="a"/>
    <w:next w:val="a"/>
    <w:link w:val="aa"/>
    <w:uiPriority w:val="10"/>
    <w:qFormat/>
    <w:rsid w:val="00F621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621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List Paragraph"/>
    <w:basedOn w:val="a"/>
    <w:uiPriority w:val="34"/>
    <w:qFormat/>
    <w:rsid w:val="00F6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qFormat/>
    <w:rsid w:val="00F621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F621B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outline/>
      <w:sz w:val="26"/>
      <w:szCs w:val="26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21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F621B2"/>
    <w:rPr>
      <w:rFonts w:ascii="Arial" w:eastAsia="Times New Roman" w:hAnsi="Arial" w:cs="Arial"/>
      <w:b/>
      <w:bCs/>
      <w:outline/>
      <w:color w:val="auto"/>
      <w:sz w:val="26"/>
      <w:szCs w:val="26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3">
    <w:name w:val="Normal (Web)"/>
    <w:basedOn w:val="a"/>
    <w:rsid w:val="00F62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F621B2"/>
    <w:rPr>
      <w:color w:val="0000FF"/>
      <w:u w:val="single"/>
    </w:rPr>
  </w:style>
  <w:style w:type="character" w:styleId="a5">
    <w:name w:val="Emphasis"/>
    <w:basedOn w:val="a0"/>
    <w:qFormat/>
    <w:rsid w:val="00F621B2"/>
    <w:rPr>
      <w:i/>
      <w:iCs/>
    </w:rPr>
  </w:style>
  <w:style w:type="paragraph" w:styleId="a6">
    <w:name w:val="Subtitle"/>
    <w:basedOn w:val="a"/>
    <w:next w:val="a"/>
    <w:link w:val="a7"/>
    <w:uiPriority w:val="11"/>
    <w:qFormat/>
    <w:rsid w:val="00F621B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621B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sid w:val="00F621B2"/>
    <w:rPr>
      <w:i/>
      <w:iCs/>
      <w:color w:val="808080" w:themeColor="text1" w:themeTint="7F"/>
    </w:rPr>
  </w:style>
  <w:style w:type="paragraph" w:styleId="a9">
    <w:name w:val="Title"/>
    <w:basedOn w:val="a"/>
    <w:next w:val="a"/>
    <w:link w:val="aa"/>
    <w:uiPriority w:val="10"/>
    <w:qFormat/>
    <w:rsid w:val="00F621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F621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List Paragraph"/>
    <w:basedOn w:val="a"/>
    <w:uiPriority w:val="34"/>
    <w:qFormat/>
    <w:rsid w:val="00F6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asotaimedicina.ru/diseases/zabolevanija_cardiology/hypertension" TargetMode="External"/><Relationship Id="rId13" Type="http://schemas.openxmlformats.org/officeDocument/2006/relationships/hyperlink" Target="https://www.krasotaimedicina.ru/diseases/zabolevanija_endocrinology/thyrotoxicosis" TargetMode="External"/><Relationship Id="rId18" Type="http://schemas.openxmlformats.org/officeDocument/2006/relationships/hyperlink" Target="https://www.krasotaimedicina.ru/diseases/zabolevanija_endocrinology/thyroiditis" TargetMode="External"/><Relationship Id="rId26" Type="http://schemas.openxmlformats.org/officeDocument/2006/relationships/hyperlink" Target="https://www.krasotaimedicina.ru/diseases/zabolevanija_neurology/hypertensive-encephalopath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krasotaimedicina.ru/diseases/zabolevanija_lor/chronic_tonsillitis" TargetMode="External"/><Relationship Id="rId7" Type="http://schemas.openxmlformats.org/officeDocument/2006/relationships/hyperlink" Target="https://www.krasotaimedicina.ru/diseases/zabolevanija_cardiology/essential-hypertension" TargetMode="External"/><Relationship Id="rId12" Type="http://schemas.openxmlformats.org/officeDocument/2006/relationships/hyperlink" Target="https://www.krasotaimedicina.ru/diseases/zabolevanija_urology/renal-artery-stenosis" TargetMode="External"/><Relationship Id="rId17" Type="http://schemas.openxmlformats.org/officeDocument/2006/relationships/hyperlink" Target="https://www.krasotaimedicina.ru/diseases/zabolevanija_endocrinology/adrenal_tumor" TargetMode="External"/><Relationship Id="rId25" Type="http://schemas.openxmlformats.org/officeDocument/2006/relationships/hyperlink" Target="https://www.krasotaimedicina.ru/symptom/cardiovascular/hypertens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rasotaimedicina.ru/diseases/zabolevanija_cardiology/aortic-coarctation" TargetMode="External"/><Relationship Id="rId20" Type="http://schemas.openxmlformats.org/officeDocument/2006/relationships/hyperlink" Target="https://www.krasotaimedicina.ru/diseases/zabolevanija_endocrinology/obesit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krasotaimedicina.ru/diseases/zabolevanija_cardiology/atherosclerosis" TargetMode="External"/><Relationship Id="rId11" Type="http://schemas.openxmlformats.org/officeDocument/2006/relationships/hyperlink" Target="https://www.krasotaimedicina.ru/diseases/zabolevanija_urology/hydronephrosis" TargetMode="External"/><Relationship Id="rId24" Type="http://schemas.openxmlformats.org/officeDocument/2006/relationships/hyperlink" Target="https://www.krasotaimedicina.ru/diseases/zabolevanija_cardiology/hypodynam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rasotaimedicina.ru/diseases/zabolevanija_endocrinology/hypercorticoidism" TargetMode="External"/><Relationship Id="rId23" Type="http://schemas.openxmlformats.org/officeDocument/2006/relationships/hyperlink" Target="https://www.krasotaimedicina.ru/diseases/narcologic/alcoholis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krasotaimedicina.ru/diseases/zabolevanija_urology/renal-tuberculosis" TargetMode="External"/><Relationship Id="rId19" Type="http://schemas.openxmlformats.org/officeDocument/2006/relationships/hyperlink" Target="https://www.krasotaimedicina.ru/diseases/zabolevanija_endocrinology/diabetes_saharni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rasotaimedicina.ru/diseases/zabolevanija_urology/glomerulonephritis" TargetMode="External"/><Relationship Id="rId14" Type="http://schemas.openxmlformats.org/officeDocument/2006/relationships/hyperlink" Target="https://www.krasotaimedicina.ru/diseases/zabolevanija_endocrinology/pheochromocytoma" TargetMode="External"/><Relationship Id="rId22" Type="http://schemas.openxmlformats.org/officeDocument/2006/relationships/hyperlink" Target="https://www.krasotaimedicina.ru/diseases/zabolevanija_gynaecology/climax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2020-11-11T10:29:00Z</dcterms:created>
  <dcterms:modified xsi:type="dcterms:W3CDTF">2020-11-11T10:29:00Z</dcterms:modified>
</cp:coreProperties>
</file>