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7241" w:rsidRDefault="00397241" w:rsidP="00397241">
      <w:pPr>
        <w:pStyle w:val="2"/>
        <w:spacing w:before="0" w:beforeAutospacing="0" w:after="0" w:afterAutospacing="0" w:line="288" w:lineRule="atLeast"/>
        <w:jc w:val="center"/>
        <w:textAlignment w:val="baseline"/>
        <w:rPr>
          <w:rStyle w:val="a5"/>
        </w:rPr>
      </w:pPr>
      <w:bookmarkStart w:id="0" w:name="_GoBack"/>
      <w:bookmarkEnd w:id="0"/>
      <w:r w:rsidRPr="00A0584D">
        <w:rPr>
          <w:rStyle w:val="a5"/>
        </w:rPr>
        <w:t>Лекция на тему: «Гипертоническая болезнь»</w:t>
      </w:r>
    </w:p>
    <w:p w:rsidR="00397241" w:rsidRPr="00A0584D" w:rsidRDefault="00397241" w:rsidP="00397241">
      <w:pPr>
        <w:pStyle w:val="2"/>
        <w:spacing w:before="0" w:beforeAutospacing="0" w:after="0" w:afterAutospacing="0" w:line="288" w:lineRule="atLeast"/>
        <w:jc w:val="center"/>
        <w:textAlignment w:val="baseline"/>
        <w:rPr>
          <w:rStyle w:val="a5"/>
        </w:rPr>
      </w:pPr>
    </w:p>
    <w:p w:rsidR="00397241" w:rsidRPr="00A0584D" w:rsidRDefault="00397241" w:rsidP="00397241">
      <w:pPr>
        <w:pStyle w:val="2"/>
        <w:spacing w:before="0" w:beforeAutospacing="0" w:after="0" w:afterAutospacing="0" w:line="288" w:lineRule="atLeast"/>
        <w:jc w:val="center"/>
        <w:textAlignment w:val="baseline"/>
        <w:rPr>
          <w:bCs w:val="0"/>
          <w:color w:val="000000"/>
          <w:sz w:val="24"/>
          <w:szCs w:val="24"/>
          <w:u w:val="single"/>
        </w:rPr>
      </w:pPr>
      <w:r w:rsidRPr="00A0584D">
        <w:rPr>
          <w:bCs w:val="0"/>
          <w:color w:val="000000"/>
          <w:sz w:val="28"/>
          <w:szCs w:val="28"/>
        </w:rPr>
        <w:t>2. (к</w:t>
      </w:r>
      <w:r w:rsidRPr="00A0584D">
        <w:rPr>
          <w:bCs w:val="0"/>
          <w:color w:val="000000"/>
          <w:sz w:val="24"/>
          <w:szCs w:val="24"/>
        </w:rPr>
        <w:t>лассификация, симптомы гипертонической болезни, осложнения, диагностика</w:t>
      </w:r>
      <w:r>
        <w:rPr>
          <w:bCs w:val="0"/>
          <w:color w:val="000000"/>
          <w:sz w:val="24"/>
          <w:szCs w:val="24"/>
        </w:rPr>
        <w:t>)</w:t>
      </w:r>
      <w:r w:rsidRPr="00A0584D">
        <w:rPr>
          <w:bCs w:val="0"/>
          <w:color w:val="000000"/>
          <w:sz w:val="24"/>
          <w:szCs w:val="24"/>
        </w:rPr>
        <w:t xml:space="preserve">  </w:t>
      </w:r>
    </w:p>
    <w:p w:rsidR="00397241" w:rsidRDefault="00397241" w:rsidP="00397241">
      <w:pPr>
        <w:pStyle w:val="2"/>
        <w:spacing w:before="0" w:beforeAutospacing="0" w:after="0" w:afterAutospacing="0" w:line="288" w:lineRule="atLeast"/>
        <w:jc w:val="center"/>
        <w:textAlignment w:val="baseline"/>
        <w:rPr>
          <w:bCs w:val="0"/>
          <w:color w:val="000000"/>
          <w:sz w:val="28"/>
          <w:szCs w:val="28"/>
          <w:u w:val="single"/>
        </w:rPr>
      </w:pPr>
      <w:bookmarkStart w:id="1" w:name="h2_13"/>
      <w:bookmarkEnd w:id="1"/>
    </w:p>
    <w:p w:rsidR="00397241" w:rsidRPr="00055624" w:rsidRDefault="00397241" w:rsidP="00397241">
      <w:pPr>
        <w:pStyle w:val="2"/>
        <w:spacing w:before="0" w:beforeAutospacing="0" w:after="0" w:afterAutospacing="0" w:line="288" w:lineRule="atLeast"/>
        <w:jc w:val="center"/>
        <w:textAlignment w:val="baseline"/>
        <w:rPr>
          <w:bCs w:val="0"/>
          <w:color w:val="000000"/>
          <w:sz w:val="28"/>
          <w:szCs w:val="28"/>
          <w:u w:val="single"/>
        </w:rPr>
      </w:pPr>
      <w:r w:rsidRPr="00055624">
        <w:rPr>
          <w:bCs w:val="0"/>
          <w:color w:val="000000"/>
          <w:sz w:val="28"/>
          <w:szCs w:val="28"/>
          <w:u w:val="single"/>
        </w:rPr>
        <w:t>Классификация</w:t>
      </w:r>
    </w:p>
    <w:p w:rsidR="00397241" w:rsidRPr="00055624" w:rsidRDefault="00397241" w:rsidP="00397241">
      <w:pPr>
        <w:pStyle w:val="2"/>
        <w:spacing w:before="0" w:beforeAutospacing="0" w:after="0" w:afterAutospacing="0" w:line="288" w:lineRule="atLeast"/>
        <w:textAlignment w:val="baseline"/>
        <w:rPr>
          <w:b w:val="0"/>
          <w:bCs w:val="0"/>
          <w:color w:val="36AFA8"/>
          <w:sz w:val="28"/>
          <w:szCs w:val="28"/>
        </w:rPr>
      </w:pPr>
    </w:p>
    <w:p w:rsidR="00397241" w:rsidRPr="00055624" w:rsidRDefault="00397241" w:rsidP="00397241">
      <w:pPr>
        <w:pStyle w:val="a3"/>
        <w:spacing w:before="0" w:beforeAutospacing="0" w:after="0" w:afterAutospacing="0" w:line="288" w:lineRule="atLeast"/>
        <w:jc w:val="both"/>
        <w:textAlignment w:val="baseline"/>
        <w:rPr>
          <w:color w:val="000000"/>
          <w:sz w:val="28"/>
          <w:szCs w:val="28"/>
        </w:rPr>
      </w:pPr>
      <w:r w:rsidRPr="00055624">
        <w:rPr>
          <w:color w:val="000000"/>
          <w:sz w:val="28"/>
          <w:szCs w:val="28"/>
        </w:rPr>
        <w:t>Гипертоническую болезнь классифицируют по ряду признаков: причинам подъема АД, поражению органов мишеней, по уровню АД, по течению и т. д. По этиологическому принципу различают: эссенциальную (первичную) и вторичную (симптоматическую) артериальную гипертензию. По характеру течения гипертоническая болезнь может иметь доброкачественное (медленно прогрессирующее) или злокачественное (быстро прогрессирующее) течение.</w:t>
      </w:r>
    </w:p>
    <w:p w:rsidR="00397241" w:rsidRPr="00055624" w:rsidRDefault="00397241" w:rsidP="00397241">
      <w:pPr>
        <w:pStyle w:val="a3"/>
        <w:spacing w:before="0" w:beforeAutospacing="0" w:after="0" w:afterAutospacing="0" w:line="288" w:lineRule="atLeast"/>
        <w:jc w:val="both"/>
        <w:textAlignment w:val="baseline"/>
        <w:rPr>
          <w:color w:val="000000"/>
          <w:sz w:val="28"/>
          <w:szCs w:val="28"/>
        </w:rPr>
      </w:pPr>
      <w:r w:rsidRPr="00055624">
        <w:rPr>
          <w:color w:val="000000"/>
          <w:sz w:val="28"/>
          <w:szCs w:val="28"/>
        </w:rPr>
        <w:t>Наибольшее практическое значение представляет уровень и стабильность АД. В зависимости от уровня различают:</w:t>
      </w:r>
    </w:p>
    <w:p w:rsidR="00397241" w:rsidRPr="00A4187F" w:rsidRDefault="00397241" w:rsidP="00397241">
      <w:pPr>
        <w:numPr>
          <w:ilvl w:val="0"/>
          <w:numId w:val="1"/>
        </w:numPr>
        <w:spacing w:after="0" w:line="288" w:lineRule="atLeast"/>
        <w:ind w:left="0"/>
        <w:jc w:val="both"/>
        <w:textAlignment w:val="baseline"/>
        <w:rPr>
          <w:i/>
          <w:color w:val="000000"/>
          <w:sz w:val="28"/>
          <w:szCs w:val="28"/>
        </w:rPr>
      </w:pPr>
      <w:r w:rsidRPr="00A4187F">
        <w:rPr>
          <w:i/>
          <w:color w:val="000000"/>
          <w:sz w:val="28"/>
          <w:szCs w:val="28"/>
        </w:rPr>
        <w:t>Оптимальное АД - &lt; 120/80 мм рт. ст.</w:t>
      </w:r>
    </w:p>
    <w:p w:rsidR="00397241" w:rsidRPr="00A4187F" w:rsidRDefault="00397241" w:rsidP="00397241">
      <w:pPr>
        <w:numPr>
          <w:ilvl w:val="0"/>
          <w:numId w:val="1"/>
        </w:numPr>
        <w:spacing w:after="0" w:line="288" w:lineRule="atLeast"/>
        <w:ind w:left="0"/>
        <w:jc w:val="both"/>
        <w:textAlignment w:val="baseline"/>
        <w:rPr>
          <w:i/>
          <w:color w:val="000000"/>
          <w:sz w:val="28"/>
          <w:szCs w:val="28"/>
        </w:rPr>
      </w:pPr>
      <w:r w:rsidRPr="00A4187F">
        <w:rPr>
          <w:i/>
          <w:color w:val="000000"/>
          <w:sz w:val="28"/>
          <w:szCs w:val="28"/>
        </w:rPr>
        <w:t>Нормальное АД - 120-129 /84 мм рт. ст.</w:t>
      </w:r>
    </w:p>
    <w:p w:rsidR="00397241" w:rsidRPr="00A4187F" w:rsidRDefault="00397241" w:rsidP="00397241">
      <w:pPr>
        <w:numPr>
          <w:ilvl w:val="0"/>
          <w:numId w:val="1"/>
        </w:numPr>
        <w:spacing w:after="0" w:line="288" w:lineRule="atLeast"/>
        <w:ind w:left="0"/>
        <w:jc w:val="both"/>
        <w:textAlignment w:val="baseline"/>
        <w:rPr>
          <w:i/>
          <w:color w:val="000000"/>
          <w:sz w:val="28"/>
          <w:szCs w:val="28"/>
        </w:rPr>
      </w:pPr>
      <w:r w:rsidRPr="00A4187F">
        <w:rPr>
          <w:i/>
          <w:color w:val="000000"/>
          <w:sz w:val="28"/>
          <w:szCs w:val="28"/>
        </w:rPr>
        <w:t>Погранично нормальное АД - 130-139/85-89 мм рт. ст.</w:t>
      </w:r>
    </w:p>
    <w:p w:rsidR="00397241" w:rsidRPr="00A4187F" w:rsidRDefault="00397241" w:rsidP="00397241">
      <w:pPr>
        <w:numPr>
          <w:ilvl w:val="0"/>
          <w:numId w:val="1"/>
        </w:numPr>
        <w:spacing w:after="0" w:line="288" w:lineRule="atLeast"/>
        <w:ind w:left="0"/>
        <w:jc w:val="both"/>
        <w:textAlignment w:val="baseline"/>
        <w:rPr>
          <w:i/>
          <w:color w:val="000000"/>
          <w:sz w:val="28"/>
          <w:szCs w:val="28"/>
        </w:rPr>
      </w:pPr>
      <w:r w:rsidRPr="00A4187F">
        <w:rPr>
          <w:i/>
          <w:color w:val="000000"/>
          <w:sz w:val="28"/>
          <w:szCs w:val="28"/>
        </w:rPr>
        <w:t>Артериальную гипертензию I степени - 140—159/90—99 мм рт. ст.</w:t>
      </w:r>
    </w:p>
    <w:p w:rsidR="00397241" w:rsidRPr="00A4187F" w:rsidRDefault="00397241" w:rsidP="00397241">
      <w:pPr>
        <w:numPr>
          <w:ilvl w:val="0"/>
          <w:numId w:val="1"/>
        </w:numPr>
        <w:spacing w:after="0" w:line="288" w:lineRule="atLeast"/>
        <w:ind w:left="0"/>
        <w:jc w:val="both"/>
        <w:textAlignment w:val="baseline"/>
        <w:rPr>
          <w:i/>
          <w:color w:val="000000"/>
          <w:sz w:val="28"/>
          <w:szCs w:val="28"/>
        </w:rPr>
      </w:pPr>
      <w:r w:rsidRPr="00A4187F">
        <w:rPr>
          <w:i/>
          <w:color w:val="000000"/>
          <w:sz w:val="28"/>
          <w:szCs w:val="28"/>
        </w:rPr>
        <w:t>Артериальную гипертензию II степени - 160—179/100—109 мм рт. ст.</w:t>
      </w:r>
    </w:p>
    <w:p w:rsidR="00397241" w:rsidRPr="00A4187F" w:rsidRDefault="00397241" w:rsidP="00397241">
      <w:pPr>
        <w:numPr>
          <w:ilvl w:val="0"/>
          <w:numId w:val="1"/>
        </w:numPr>
        <w:spacing w:after="0" w:line="288" w:lineRule="atLeast"/>
        <w:ind w:left="0"/>
        <w:jc w:val="both"/>
        <w:textAlignment w:val="baseline"/>
        <w:rPr>
          <w:i/>
          <w:color w:val="000000"/>
          <w:sz w:val="28"/>
          <w:szCs w:val="28"/>
        </w:rPr>
      </w:pPr>
      <w:r w:rsidRPr="00A4187F">
        <w:rPr>
          <w:i/>
          <w:color w:val="000000"/>
          <w:sz w:val="28"/>
          <w:szCs w:val="28"/>
        </w:rPr>
        <w:t>Артериальную гипертензию III степени - более 180/110 мм рт. ст.</w:t>
      </w:r>
    </w:p>
    <w:p w:rsidR="00397241" w:rsidRPr="00055624" w:rsidRDefault="00397241" w:rsidP="00397241">
      <w:pPr>
        <w:pStyle w:val="a3"/>
        <w:spacing w:before="0" w:beforeAutospacing="0" w:after="0" w:afterAutospacing="0" w:line="288" w:lineRule="atLeast"/>
        <w:jc w:val="both"/>
        <w:textAlignment w:val="baseline"/>
        <w:rPr>
          <w:color w:val="000000"/>
          <w:sz w:val="28"/>
          <w:szCs w:val="28"/>
        </w:rPr>
      </w:pPr>
      <w:r w:rsidRPr="00055624">
        <w:rPr>
          <w:color w:val="000000"/>
          <w:sz w:val="28"/>
          <w:szCs w:val="28"/>
        </w:rPr>
        <w:t>По уровню диастолического АД выделяют варианты гипертонической болезни:</w:t>
      </w:r>
    </w:p>
    <w:p w:rsidR="00397241" w:rsidRPr="00A4187F" w:rsidRDefault="00397241" w:rsidP="00397241">
      <w:pPr>
        <w:numPr>
          <w:ilvl w:val="0"/>
          <w:numId w:val="2"/>
        </w:numPr>
        <w:spacing w:after="0" w:line="288" w:lineRule="atLeast"/>
        <w:ind w:left="0"/>
        <w:jc w:val="both"/>
        <w:textAlignment w:val="baseline"/>
        <w:rPr>
          <w:i/>
          <w:color w:val="000000"/>
          <w:sz w:val="28"/>
          <w:szCs w:val="28"/>
        </w:rPr>
      </w:pPr>
      <w:r w:rsidRPr="00A4187F">
        <w:rPr>
          <w:i/>
          <w:color w:val="000000"/>
          <w:sz w:val="28"/>
          <w:szCs w:val="28"/>
        </w:rPr>
        <w:t>Легкого течения – диастолическое АД&lt; 100 мм рт. ст.</w:t>
      </w:r>
    </w:p>
    <w:p w:rsidR="00397241" w:rsidRPr="00A4187F" w:rsidRDefault="00397241" w:rsidP="00397241">
      <w:pPr>
        <w:numPr>
          <w:ilvl w:val="0"/>
          <w:numId w:val="2"/>
        </w:numPr>
        <w:spacing w:after="0" w:line="288" w:lineRule="atLeast"/>
        <w:ind w:left="0"/>
        <w:jc w:val="both"/>
        <w:textAlignment w:val="baseline"/>
        <w:rPr>
          <w:i/>
          <w:color w:val="000000"/>
          <w:sz w:val="28"/>
          <w:szCs w:val="28"/>
        </w:rPr>
      </w:pPr>
      <w:r w:rsidRPr="00A4187F">
        <w:rPr>
          <w:i/>
          <w:color w:val="000000"/>
          <w:sz w:val="28"/>
          <w:szCs w:val="28"/>
        </w:rPr>
        <w:t>Умеренного течения – диастолическое АД от 100 до 115 мм рт. ст.</w:t>
      </w:r>
    </w:p>
    <w:p w:rsidR="00397241" w:rsidRPr="00A4187F" w:rsidRDefault="00397241" w:rsidP="00397241">
      <w:pPr>
        <w:numPr>
          <w:ilvl w:val="0"/>
          <w:numId w:val="2"/>
        </w:numPr>
        <w:spacing w:after="0" w:line="288" w:lineRule="atLeast"/>
        <w:ind w:left="0"/>
        <w:jc w:val="both"/>
        <w:textAlignment w:val="baseline"/>
        <w:rPr>
          <w:i/>
          <w:color w:val="000000"/>
          <w:sz w:val="28"/>
          <w:szCs w:val="28"/>
        </w:rPr>
      </w:pPr>
      <w:r w:rsidRPr="00A4187F">
        <w:rPr>
          <w:i/>
          <w:color w:val="000000"/>
          <w:sz w:val="28"/>
          <w:szCs w:val="28"/>
        </w:rPr>
        <w:t>Тяжелого течения - диастолическое АД &gt; 115 мм рт. ст.</w:t>
      </w:r>
    </w:p>
    <w:p w:rsidR="00397241" w:rsidRPr="00055624" w:rsidRDefault="00397241" w:rsidP="00397241">
      <w:pPr>
        <w:pStyle w:val="a3"/>
        <w:spacing w:before="0" w:beforeAutospacing="0" w:after="0" w:afterAutospacing="0" w:line="288" w:lineRule="atLeast"/>
        <w:jc w:val="both"/>
        <w:textAlignment w:val="baseline"/>
        <w:rPr>
          <w:color w:val="000000"/>
          <w:sz w:val="28"/>
          <w:szCs w:val="28"/>
        </w:rPr>
      </w:pPr>
      <w:r w:rsidRPr="00055624">
        <w:rPr>
          <w:color w:val="000000"/>
          <w:sz w:val="28"/>
          <w:szCs w:val="28"/>
        </w:rPr>
        <w:t>Доброкачественная, медленно прогрессирующая гипертоническая болезнь в зависимости от поражения органов-мишеней и развития ассоциированных (сопутствующих) состояний проходит три стадии:</w:t>
      </w:r>
    </w:p>
    <w:p w:rsidR="00397241" w:rsidRPr="00A4187F" w:rsidRDefault="00397241" w:rsidP="00397241">
      <w:pPr>
        <w:numPr>
          <w:ilvl w:val="0"/>
          <w:numId w:val="3"/>
        </w:numPr>
        <w:spacing w:after="0" w:line="288" w:lineRule="atLeast"/>
        <w:ind w:left="0"/>
        <w:jc w:val="both"/>
        <w:textAlignment w:val="baseline"/>
        <w:rPr>
          <w:i/>
          <w:color w:val="000000"/>
          <w:sz w:val="28"/>
          <w:szCs w:val="28"/>
        </w:rPr>
      </w:pPr>
      <w:r w:rsidRPr="00A4187F">
        <w:rPr>
          <w:bCs/>
          <w:i/>
          <w:color w:val="000000"/>
          <w:sz w:val="28"/>
          <w:szCs w:val="28"/>
          <w:bdr w:val="none" w:sz="0" w:space="0" w:color="auto" w:frame="1"/>
        </w:rPr>
        <w:t>Стадия I</w:t>
      </w:r>
      <w:r w:rsidRPr="00A4187F">
        <w:rPr>
          <w:i/>
          <w:color w:val="000000"/>
          <w:sz w:val="28"/>
          <w:szCs w:val="28"/>
        </w:rPr>
        <w:t> (мягкой и умеренной гипертонии) - АД неустойчиво, колеблется в течение суток от 140/90 до 160-179/95-114 мм рт. ст., гипертонические кризы возникают редко, протекают нетяжело. Признаки органического поражения ЦНС и внутренних органов отсутствуют.</w:t>
      </w:r>
    </w:p>
    <w:p w:rsidR="00397241" w:rsidRPr="00A4187F" w:rsidRDefault="00397241" w:rsidP="00397241">
      <w:pPr>
        <w:numPr>
          <w:ilvl w:val="0"/>
          <w:numId w:val="3"/>
        </w:numPr>
        <w:spacing w:after="0" w:line="288" w:lineRule="atLeast"/>
        <w:ind w:left="0"/>
        <w:jc w:val="both"/>
        <w:textAlignment w:val="baseline"/>
        <w:rPr>
          <w:i/>
          <w:color w:val="000000"/>
          <w:sz w:val="28"/>
          <w:szCs w:val="28"/>
        </w:rPr>
      </w:pPr>
      <w:r w:rsidRPr="00A4187F">
        <w:rPr>
          <w:bCs/>
          <w:i/>
          <w:color w:val="000000"/>
          <w:sz w:val="28"/>
          <w:szCs w:val="28"/>
          <w:bdr w:val="none" w:sz="0" w:space="0" w:color="auto" w:frame="1"/>
        </w:rPr>
        <w:t>Стадия II</w:t>
      </w:r>
      <w:r w:rsidRPr="00A4187F">
        <w:rPr>
          <w:i/>
          <w:color w:val="000000"/>
          <w:sz w:val="28"/>
          <w:szCs w:val="28"/>
        </w:rPr>
        <w:t> (тяжелой гипертонии) - АД в пределах 180-209/115-124 мм рт. ст., типичны гипертонические кризы. Объективно (при физикальном, лабораторном исследовании, эхокардиографии, электрокардиографии, рентгенографии) регистрируется сужение артерий сетчатки, микроальбуминурия, повышение креатинина в плазме крови, гипертрофия левого желудочка, преходящая ишемия головного мозга.</w:t>
      </w:r>
    </w:p>
    <w:p w:rsidR="00397241" w:rsidRPr="00A4187F" w:rsidRDefault="00397241" w:rsidP="00397241">
      <w:pPr>
        <w:numPr>
          <w:ilvl w:val="0"/>
          <w:numId w:val="3"/>
        </w:numPr>
        <w:spacing w:after="0" w:line="288" w:lineRule="atLeast"/>
        <w:ind w:left="0"/>
        <w:jc w:val="both"/>
        <w:textAlignment w:val="baseline"/>
        <w:rPr>
          <w:i/>
          <w:color w:val="000000"/>
          <w:sz w:val="28"/>
          <w:szCs w:val="28"/>
        </w:rPr>
      </w:pPr>
      <w:r w:rsidRPr="00A4187F">
        <w:rPr>
          <w:bCs/>
          <w:i/>
          <w:color w:val="000000"/>
          <w:sz w:val="28"/>
          <w:szCs w:val="28"/>
          <w:bdr w:val="none" w:sz="0" w:space="0" w:color="auto" w:frame="1"/>
        </w:rPr>
        <w:t>Стадия III</w:t>
      </w:r>
      <w:r w:rsidRPr="00A4187F">
        <w:rPr>
          <w:i/>
          <w:color w:val="000000"/>
          <w:sz w:val="28"/>
          <w:szCs w:val="28"/>
        </w:rPr>
        <w:t> (очень тяжелой гипертонии) – АД от 200-300/125-129 мм рт. ст. и выше, часто развиваются тяжелые </w:t>
      </w:r>
      <w:hyperlink r:id="rId6" w:history="1">
        <w:r w:rsidRPr="00A4187F">
          <w:rPr>
            <w:rStyle w:val="a4"/>
            <w:i/>
            <w:sz w:val="28"/>
            <w:szCs w:val="28"/>
            <w:bdr w:val="none" w:sz="0" w:space="0" w:color="auto" w:frame="1"/>
          </w:rPr>
          <w:t>гипертонические кризы</w:t>
        </w:r>
      </w:hyperlink>
      <w:r w:rsidRPr="00A4187F">
        <w:rPr>
          <w:i/>
          <w:color w:val="000000"/>
          <w:sz w:val="28"/>
          <w:szCs w:val="28"/>
        </w:rPr>
        <w:t>. Повреждающее действие гипертензии вызывает явления гипертонической энцефалопатии, левожелудочковой недостаточности, развитие </w:t>
      </w:r>
      <w:hyperlink r:id="rId7" w:history="1">
        <w:r w:rsidRPr="00A4187F">
          <w:rPr>
            <w:rStyle w:val="a4"/>
            <w:i/>
            <w:sz w:val="28"/>
            <w:szCs w:val="28"/>
            <w:bdr w:val="none" w:sz="0" w:space="0" w:color="auto" w:frame="1"/>
          </w:rPr>
          <w:t>тромбозов</w:t>
        </w:r>
      </w:hyperlink>
      <w:r w:rsidRPr="00A4187F">
        <w:rPr>
          <w:i/>
          <w:color w:val="000000"/>
          <w:sz w:val="28"/>
          <w:szCs w:val="28"/>
        </w:rPr>
        <w:t xml:space="preserve"> мозговых сосудов, геморрагий и отека зрительного </w:t>
      </w:r>
      <w:r w:rsidRPr="00A4187F">
        <w:rPr>
          <w:i/>
          <w:color w:val="000000"/>
          <w:sz w:val="28"/>
          <w:szCs w:val="28"/>
        </w:rPr>
        <w:lastRenderedPageBreak/>
        <w:t>нерва, расслаивающей аневризмы сосудов, нефроангиосклероза, </w:t>
      </w:r>
      <w:hyperlink r:id="rId8" w:history="1">
        <w:r w:rsidRPr="00A4187F">
          <w:rPr>
            <w:rStyle w:val="a4"/>
            <w:i/>
            <w:sz w:val="28"/>
            <w:szCs w:val="28"/>
            <w:bdr w:val="none" w:sz="0" w:space="0" w:color="auto" w:frame="1"/>
          </w:rPr>
          <w:t>почечной недостаточности</w:t>
        </w:r>
      </w:hyperlink>
      <w:r w:rsidRPr="00A4187F">
        <w:rPr>
          <w:i/>
          <w:color w:val="000000"/>
          <w:sz w:val="28"/>
          <w:szCs w:val="28"/>
        </w:rPr>
        <w:t> и т. д.</w:t>
      </w:r>
    </w:p>
    <w:p w:rsidR="00397241" w:rsidRPr="00055624" w:rsidRDefault="00397241" w:rsidP="00397241">
      <w:pPr>
        <w:spacing w:line="288" w:lineRule="atLeast"/>
        <w:jc w:val="both"/>
        <w:textAlignment w:val="baseline"/>
        <w:rPr>
          <w:b/>
          <w:color w:val="000000"/>
          <w:sz w:val="28"/>
          <w:szCs w:val="28"/>
        </w:rPr>
      </w:pPr>
    </w:p>
    <w:p w:rsidR="00397241" w:rsidRPr="00055624" w:rsidRDefault="00397241" w:rsidP="00397241">
      <w:pPr>
        <w:pStyle w:val="2"/>
        <w:spacing w:before="0" w:beforeAutospacing="0" w:after="0" w:afterAutospacing="0" w:line="288" w:lineRule="atLeast"/>
        <w:jc w:val="center"/>
        <w:textAlignment w:val="baseline"/>
        <w:rPr>
          <w:bCs w:val="0"/>
          <w:color w:val="000000"/>
          <w:sz w:val="28"/>
          <w:szCs w:val="28"/>
          <w:u w:val="single"/>
        </w:rPr>
      </w:pPr>
      <w:bookmarkStart w:id="2" w:name="h2_21"/>
      <w:bookmarkEnd w:id="2"/>
      <w:r w:rsidRPr="00055624">
        <w:rPr>
          <w:bCs w:val="0"/>
          <w:color w:val="000000"/>
          <w:sz w:val="28"/>
          <w:szCs w:val="28"/>
          <w:u w:val="single"/>
        </w:rPr>
        <w:t>Симптомы гипертонической болезни</w:t>
      </w:r>
    </w:p>
    <w:p w:rsidR="00397241" w:rsidRPr="00055624" w:rsidRDefault="00397241" w:rsidP="00397241">
      <w:pPr>
        <w:pStyle w:val="2"/>
        <w:spacing w:before="0" w:beforeAutospacing="0" w:after="0" w:afterAutospacing="0" w:line="288" w:lineRule="atLeast"/>
        <w:textAlignment w:val="baseline"/>
        <w:rPr>
          <w:b w:val="0"/>
          <w:bCs w:val="0"/>
          <w:color w:val="36AFA8"/>
          <w:sz w:val="28"/>
          <w:szCs w:val="28"/>
        </w:rPr>
      </w:pPr>
    </w:p>
    <w:p w:rsidR="00397241" w:rsidRPr="00055624" w:rsidRDefault="00397241" w:rsidP="00397241">
      <w:pPr>
        <w:pStyle w:val="a3"/>
        <w:spacing w:before="0" w:beforeAutospacing="0" w:after="0" w:afterAutospacing="0" w:line="288" w:lineRule="atLeast"/>
        <w:jc w:val="both"/>
        <w:textAlignment w:val="baseline"/>
        <w:rPr>
          <w:color w:val="000000"/>
          <w:sz w:val="28"/>
          <w:szCs w:val="28"/>
        </w:rPr>
      </w:pPr>
      <w:r w:rsidRPr="00055624">
        <w:rPr>
          <w:color w:val="000000"/>
          <w:sz w:val="28"/>
          <w:szCs w:val="28"/>
        </w:rPr>
        <w:t>Варианты течения гипертонической болезни разнообразны и зависят от уровня повышения АД и от задействованности органов-мишеней. На ранних этапах гипертоническая болезнь характеризуется невротическими нарушениями: головокружением, преходящими </w:t>
      </w:r>
      <w:hyperlink r:id="rId9" w:history="1">
        <w:r w:rsidRPr="00055624">
          <w:rPr>
            <w:rStyle w:val="a4"/>
            <w:sz w:val="28"/>
            <w:szCs w:val="28"/>
            <w:bdr w:val="none" w:sz="0" w:space="0" w:color="auto" w:frame="1"/>
          </w:rPr>
          <w:t>головными болями</w:t>
        </w:r>
      </w:hyperlink>
      <w:r w:rsidRPr="00055624">
        <w:rPr>
          <w:color w:val="000000"/>
          <w:sz w:val="28"/>
          <w:szCs w:val="28"/>
        </w:rPr>
        <w:t> (чаще в затылке) и тяжестью в голове, шумом в ушах, пульсацией в голове, </w:t>
      </w:r>
      <w:hyperlink r:id="rId10" w:history="1">
        <w:r w:rsidRPr="00055624">
          <w:rPr>
            <w:rStyle w:val="a4"/>
            <w:sz w:val="28"/>
            <w:szCs w:val="28"/>
            <w:bdr w:val="none" w:sz="0" w:space="0" w:color="auto" w:frame="1"/>
          </w:rPr>
          <w:t>нарушением сна</w:t>
        </w:r>
      </w:hyperlink>
      <w:r w:rsidRPr="00055624">
        <w:rPr>
          <w:color w:val="000000"/>
          <w:sz w:val="28"/>
          <w:szCs w:val="28"/>
        </w:rPr>
        <w:t>, </w:t>
      </w:r>
      <w:hyperlink r:id="rId11" w:history="1">
        <w:r w:rsidRPr="00055624">
          <w:rPr>
            <w:rStyle w:val="a4"/>
            <w:sz w:val="28"/>
            <w:szCs w:val="28"/>
            <w:bdr w:val="none" w:sz="0" w:space="0" w:color="auto" w:frame="1"/>
          </w:rPr>
          <w:t>утомляемостью</w:t>
        </w:r>
      </w:hyperlink>
      <w:r w:rsidRPr="00055624">
        <w:rPr>
          <w:color w:val="000000"/>
          <w:sz w:val="28"/>
          <w:szCs w:val="28"/>
        </w:rPr>
        <w:t>, вялостью, ощущением разбитости, сердцебиением, тошнотой.</w:t>
      </w:r>
    </w:p>
    <w:p w:rsidR="00397241" w:rsidRPr="00055624" w:rsidRDefault="00397241" w:rsidP="00397241">
      <w:pPr>
        <w:pStyle w:val="a3"/>
        <w:spacing w:before="0" w:beforeAutospacing="0" w:after="0" w:afterAutospacing="0" w:line="288" w:lineRule="atLeast"/>
        <w:jc w:val="both"/>
        <w:textAlignment w:val="baseline"/>
        <w:rPr>
          <w:color w:val="000000"/>
          <w:sz w:val="28"/>
          <w:szCs w:val="28"/>
        </w:rPr>
      </w:pPr>
      <w:r w:rsidRPr="00055624">
        <w:rPr>
          <w:color w:val="000000"/>
          <w:sz w:val="28"/>
          <w:szCs w:val="28"/>
        </w:rPr>
        <w:t>В дальнейшем присоединяется </w:t>
      </w:r>
      <w:hyperlink r:id="rId12" w:history="1">
        <w:r w:rsidRPr="00055624">
          <w:rPr>
            <w:rStyle w:val="a4"/>
            <w:sz w:val="28"/>
            <w:szCs w:val="28"/>
            <w:bdr w:val="none" w:sz="0" w:space="0" w:color="auto" w:frame="1"/>
          </w:rPr>
          <w:t>одышка</w:t>
        </w:r>
      </w:hyperlink>
      <w:r w:rsidRPr="00055624">
        <w:rPr>
          <w:color w:val="000000"/>
          <w:sz w:val="28"/>
          <w:szCs w:val="28"/>
        </w:rPr>
        <w:t> при быстрой ходьбе, беге, нагрузке, подъеме в лестницу. Артериальное давление стойко выше 140-160/90-95 мм рт ст. (или 19—21/ 12 гПа). Отмечается потливость, покраснение лица, ознобоподобный тремор, онемение пальцев ног и рук, типичны тупые длительные боли в области сердца. При задержке жидкости наблюдается </w:t>
      </w:r>
      <w:hyperlink r:id="rId13" w:history="1">
        <w:r w:rsidRPr="00055624">
          <w:rPr>
            <w:rStyle w:val="a4"/>
            <w:sz w:val="28"/>
            <w:szCs w:val="28"/>
            <w:bdr w:val="none" w:sz="0" w:space="0" w:color="auto" w:frame="1"/>
          </w:rPr>
          <w:t>отечность рук</w:t>
        </w:r>
      </w:hyperlink>
      <w:r w:rsidRPr="00055624">
        <w:rPr>
          <w:color w:val="000000"/>
          <w:sz w:val="28"/>
          <w:szCs w:val="28"/>
        </w:rPr>
        <w:t> («симптом кольца» - сложно снять с пальца кольцо), лица, одутловатость век, скованность.</w:t>
      </w:r>
    </w:p>
    <w:p w:rsidR="00397241" w:rsidRPr="00055624" w:rsidRDefault="00397241" w:rsidP="00397241">
      <w:pPr>
        <w:pStyle w:val="a3"/>
        <w:spacing w:before="0" w:beforeAutospacing="0" w:after="0" w:afterAutospacing="0" w:line="288" w:lineRule="atLeast"/>
        <w:jc w:val="both"/>
        <w:textAlignment w:val="baseline"/>
        <w:rPr>
          <w:color w:val="000000"/>
          <w:sz w:val="28"/>
          <w:szCs w:val="28"/>
        </w:rPr>
      </w:pPr>
      <w:r w:rsidRPr="00055624">
        <w:rPr>
          <w:color w:val="000000"/>
          <w:sz w:val="28"/>
          <w:szCs w:val="28"/>
        </w:rPr>
        <w:t>У пациентов с гипертонической болезнью отмечается пелена, </w:t>
      </w:r>
      <w:hyperlink r:id="rId14" w:history="1">
        <w:r w:rsidRPr="00055624">
          <w:rPr>
            <w:rStyle w:val="a4"/>
            <w:sz w:val="28"/>
            <w:szCs w:val="28"/>
            <w:bdr w:val="none" w:sz="0" w:space="0" w:color="auto" w:frame="1"/>
          </w:rPr>
          <w:t>мелькание мушек</w:t>
        </w:r>
      </w:hyperlink>
      <w:r w:rsidRPr="00055624">
        <w:rPr>
          <w:color w:val="000000"/>
          <w:sz w:val="28"/>
          <w:szCs w:val="28"/>
        </w:rPr>
        <w:t> и молний перед глазами, что связано со спазмом сосудов в сетчатке глаз; наблюдается прогрессирующее снижение зрения, кровоизлияния в сетчатку могут вызвать полную потерю зрения.</w:t>
      </w:r>
    </w:p>
    <w:p w:rsidR="00397241" w:rsidRPr="00055624" w:rsidRDefault="00397241" w:rsidP="00397241">
      <w:pPr>
        <w:pStyle w:val="a3"/>
        <w:spacing w:before="0" w:beforeAutospacing="0" w:after="0" w:afterAutospacing="0" w:line="288" w:lineRule="atLeast"/>
        <w:jc w:val="both"/>
        <w:textAlignment w:val="baseline"/>
        <w:rPr>
          <w:color w:val="000000"/>
          <w:sz w:val="28"/>
          <w:szCs w:val="28"/>
        </w:rPr>
      </w:pPr>
    </w:p>
    <w:p w:rsidR="00397241" w:rsidRPr="00055624" w:rsidRDefault="00397241" w:rsidP="00397241">
      <w:pPr>
        <w:pStyle w:val="2"/>
        <w:spacing w:before="0" w:beforeAutospacing="0" w:after="0" w:afterAutospacing="0" w:line="288" w:lineRule="atLeast"/>
        <w:textAlignment w:val="baseline"/>
        <w:rPr>
          <w:bCs w:val="0"/>
          <w:color w:val="000000"/>
          <w:sz w:val="28"/>
          <w:szCs w:val="28"/>
          <w:u w:val="single"/>
        </w:rPr>
      </w:pPr>
      <w:bookmarkStart w:id="3" w:name="h2_25"/>
      <w:bookmarkEnd w:id="3"/>
      <w:r w:rsidRPr="00055624">
        <w:rPr>
          <w:b w:val="0"/>
          <w:bCs w:val="0"/>
          <w:color w:val="36AFA8"/>
          <w:sz w:val="28"/>
          <w:szCs w:val="28"/>
        </w:rPr>
        <w:t xml:space="preserve">                                                           </w:t>
      </w:r>
      <w:r w:rsidRPr="00055624">
        <w:rPr>
          <w:bCs w:val="0"/>
          <w:color w:val="000000"/>
          <w:sz w:val="28"/>
          <w:szCs w:val="28"/>
          <w:u w:val="single"/>
        </w:rPr>
        <w:t>Осложнения</w:t>
      </w:r>
    </w:p>
    <w:p w:rsidR="00397241" w:rsidRPr="00055624" w:rsidRDefault="00397241" w:rsidP="00397241">
      <w:pPr>
        <w:pStyle w:val="2"/>
        <w:spacing w:before="0" w:beforeAutospacing="0" w:after="0" w:afterAutospacing="0" w:line="288" w:lineRule="atLeast"/>
        <w:textAlignment w:val="baseline"/>
        <w:rPr>
          <w:b w:val="0"/>
          <w:bCs w:val="0"/>
          <w:color w:val="36AFA8"/>
          <w:sz w:val="28"/>
          <w:szCs w:val="28"/>
        </w:rPr>
      </w:pPr>
    </w:p>
    <w:p w:rsidR="00397241" w:rsidRPr="00055624" w:rsidRDefault="00397241" w:rsidP="00397241">
      <w:pPr>
        <w:pStyle w:val="a3"/>
        <w:spacing w:before="0" w:beforeAutospacing="0" w:after="0" w:afterAutospacing="0" w:line="288" w:lineRule="atLeast"/>
        <w:jc w:val="both"/>
        <w:textAlignment w:val="baseline"/>
        <w:rPr>
          <w:color w:val="000000"/>
          <w:sz w:val="28"/>
          <w:szCs w:val="28"/>
        </w:rPr>
      </w:pPr>
      <w:r w:rsidRPr="00055624">
        <w:rPr>
          <w:color w:val="000000"/>
          <w:sz w:val="28"/>
          <w:szCs w:val="28"/>
        </w:rPr>
        <w:t>При длительном или злокачественном течении гипертонической болезни развивается хроническое поражение сосудов органов-мишеней: мозга, почек, сердца, глаз. Нестабильность кровообращения в этих органах на фоне стойко повышенного АД может вызывать развитие </w:t>
      </w:r>
      <w:hyperlink r:id="rId15" w:history="1">
        <w:r w:rsidRPr="00055624">
          <w:rPr>
            <w:rStyle w:val="a4"/>
            <w:sz w:val="28"/>
            <w:szCs w:val="28"/>
            <w:bdr w:val="none" w:sz="0" w:space="0" w:color="auto" w:frame="1"/>
          </w:rPr>
          <w:t>стенокардии</w:t>
        </w:r>
      </w:hyperlink>
      <w:r w:rsidRPr="00055624">
        <w:rPr>
          <w:color w:val="000000"/>
          <w:sz w:val="28"/>
          <w:szCs w:val="28"/>
        </w:rPr>
        <w:t>, </w:t>
      </w:r>
      <w:hyperlink r:id="rId16" w:history="1">
        <w:r w:rsidRPr="00055624">
          <w:rPr>
            <w:rStyle w:val="a4"/>
            <w:sz w:val="28"/>
            <w:szCs w:val="28"/>
            <w:bdr w:val="none" w:sz="0" w:space="0" w:color="auto" w:frame="1"/>
          </w:rPr>
          <w:t>инфаркта миокарда</w:t>
        </w:r>
      </w:hyperlink>
      <w:r w:rsidRPr="00055624">
        <w:rPr>
          <w:color w:val="000000"/>
          <w:sz w:val="28"/>
          <w:szCs w:val="28"/>
        </w:rPr>
        <w:t>, </w:t>
      </w:r>
      <w:hyperlink r:id="rId17" w:history="1">
        <w:r w:rsidRPr="00055624">
          <w:rPr>
            <w:rStyle w:val="a4"/>
            <w:sz w:val="28"/>
            <w:szCs w:val="28"/>
            <w:bdr w:val="none" w:sz="0" w:space="0" w:color="auto" w:frame="1"/>
          </w:rPr>
          <w:t>геморрагического</w:t>
        </w:r>
      </w:hyperlink>
      <w:r w:rsidRPr="00055624">
        <w:rPr>
          <w:color w:val="000000"/>
          <w:sz w:val="28"/>
          <w:szCs w:val="28"/>
        </w:rPr>
        <w:t> или </w:t>
      </w:r>
      <w:hyperlink r:id="rId18" w:history="1">
        <w:r w:rsidRPr="00055624">
          <w:rPr>
            <w:rStyle w:val="a4"/>
            <w:sz w:val="28"/>
            <w:szCs w:val="28"/>
            <w:bdr w:val="none" w:sz="0" w:space="0" w:color="auto" w:frame="1"/>
          </w:rPr>
          <w:t>ишемического инсульта</w:t>
        </w:r>
      </w:hyperlink>
      <w:r w:rsidRPr="00055624">
        <w:rPr>
          <w:color w:val="000000"/>
          <w:sz w:val="28"/>
          <w:szCs w:val="28"/>
        </w:rPr>
        <w:t>, сердечной астмы, отека легких, расслаивающей аневризмы аорты, отслоение сетчатки, уремии. Развитие острых неотложных состояний на фоне гипертонической болезни требует снижения АД в первые минуты и часы, т. к. может привести к гибели пациента.</w:t>
      </w:r>
    </w:p>
    <w:p w:rsidR="00397241" w:rsidRPr="00055624" w:rsidRDefault="00397241" w:rsidP="00397241">
      <w:pPr>
        <w:pStyle w:val="a3"/>
        <w:spacing w:before="0" w:beforeAutospacing="0" w:after="0" w:afterAutospacing="0" w:line="288" w:lineRule="atLeast"/>
        <w:jc w:val="both"/>
        <w:textAlignment w:val="baseline"/>
        <w:rPr>
          <w:color w:val="000000"/>
          <w:sz w:val="28"/>
          <w:szCs w:val="28"/>
        </w:rPr>
      </w:pPr>
      <w:r w:rsidRPr="00055624">
        <w:rPr>
          <w:color w:val="000000"/>
          <w:sz w:val="28"/>
          <w:szCs w:val="28"/>
        </w:rPr>
        <w:t>Течение гипертонической болезни нередко осложняется гипертоническими кризами – периодическими кратковременными подъемами АД. Развитию кризов могут предшествовать эмоциональное или физическое перенапряжение, стресс, перемена метеорологических условий и т. д. При гипертоническом кризе наблюдается внезапный подъем АД, который может продолжаться несколько часов или дней и сопровождаться головокружением, резкими головными болями, чувством жара, сердцебиением, рвотой, </w:t>
      </w:r>
      <w:hyperlink r:id="rId19" w:history="1">
        <w:r w:rsidRPr="00055624">
          <w:rPr>
            <w:rStyle w:val="a4"/>
            <w:sz w:val="28"/>
            <w:szCs w:val="28"/>
            <w:bdr w:val="none" w:sz="0" w:space="0" w:color="auto" w:frame="1"/>
          </w:rPr>
          <w:t>кардиалгией</w:t>
        </w:r>
      </w:hyperlink>
      <w:r w:rsidRPr="00055624">
        <w:rPr>
          <w:color w:val="000000"/>
          <w:sz w:val="28"/>
          <w:szCs w:val="28"/>
        </w:rPr>
        <w:t>, расстройством зрения.</w:t>
      </w:r>
    </w:p>
    <w:p w:rsidR="00397241" w:rsidRPr="00055624" w:rsidRDefault="00397241" w:rsidP="00397241">
      <w:pPr>
        <w:pStyle w:val="a3"/>
        <w:spacing w:before="0" w:beforeAutospacing="0" w:after="0" w:afterAutospacing="0" w:line="288" w:lineRule="atLeast"/>
        <w:jc w:val="both"/>
        <w:textAlignment w:val="baseline"/>
        <w:rPr>
          <w:color w:val="000000"/>
          <w:sz w:val="28"/>
          <w:szCs w:val="28"/>
        </w:rPr>
      </w:pPr>
      <w:r w:rsidRPr="00055624">
        <w:rPr>
          <w:color w:val="000000"/>
          <w:sz w:val="28"/>
          <w:szCs w:val="28"/>
        </w:rPr>
        <w:lastRenderedPageBreak/>
        <w:t>Пациенты во время гипертонического криза испуганы, возбуждены либо заторможены, сонливы; при тяжелом течении криза могут терять сознание. На фоне гипертонического криза и имеющихся органических изменений сосудов нередко могут возникать инфаркт миокарда, острые нарушения мозгового кровообращения, острая </w:t>
      </w:r>
      <w:hyperlink r:id="rId20" w:history="1">
        <w:r w:rsidRPr="00055624">
          <w:rPr>
            <w:rStyle w:val="a4"/>
            <w:sz w:val="28"/>
            <w:szCs w:val="28"/>
            <w:bdr w:val="none" w:sz="0" w:space="0" w:color="auto" w:frame="1"/>
          </w:rPr>
          <w:t>недостаточность левого желудочка</w:t>
        </w:r>
      </w:hyperlink>
      <w:r w:rsidRPr="00055624">
        <w:rPr>
          <w:color w:val="000000"/>
          <w:sz w:val="28"/>
          <w:szCs w:val="28"/>
        </w:rPr>
        <w:t>.</w:t>
      </w:r>
    </w:p>
    <w:p w:rsidR="00397241" w:rsidRPr="00055624" w:rsidRDefault="00397241" w:rsidP="00397241">
      <w:pPr>
        <w:pStyle w:val="a3"/>
        <w:spacing w:before="0" w:beforeAutospacing="0" w:after="0" w:afterAutospacing="0" w:line="288" w:lineRule="atLeast"/>
        <w:jc w:val="both"/>
        <w:textAlignment w:val="baseline"/>
        <w:rPr>
          <w:color w:val="000000"/>
          <w:sz w:val="28"/>
          <w:szCs w:val="28"/>
        </w:rPr>
      </w:pPr>
    </w:p>
    <w:p w:rsidR="00397241" w:rsidRPr="00055624" w:rsidRDefault="00397241" w:rsidP="00397241">
      <w:pPr>
        <w:pStyle w:val="a3"/>
        <w:spacing w:before="0" w:beforeAutospacing="0" w:after="0" w:afterAutospacing="0" w:line="288" w:lineRule="atLeast"/>
        <w:jc w:val="both"/>
        <w:textAlignment w:val="baseline"/>
        <w:rPr>
          <w:color w:val="000000"/>
          <w:sz w:val="28"/>
          <w:szCs w:val="28"/>
        </w:rPr>
      </w:pPr>
    </w:p>
    <w:p w:rsidR="00397241" w:rsidRPr="00055624" w:rsidRDefault="00397241" w:rsidP="00397241">
      <w:pPr>
        <w:pStyle w:val="a3"/>
        <w:spacing w:before="0" w:beforeAutospacing="0" w:after="0" w:afterAutospacing="0" w:line="288" w:lineRule="atLeast"/>
        <w:jc w:val="both"/>
        <w:textAlignment w:val="baseline"/>
        <w:rPr>
          <w:color w:val="000000"/>
          <w:sz w:val="28"/>
          <w:szCs w:val="28"/>
        </w:rPr>
      </w:pPr>
    </w:p>
    <w:p w:rsidR="00397241" w:rsidRPr="00055624" w:rsidRDefault="00397241" w:rsidP="00397241">
      <w:pPr>
        <w:pStyle w:val="2"/>
        <w:spacing w:before="0" w:beforeAutospacing="0" w:after="0" w:afterAutospacing="0" w:line="288" w:lineRule="atLeast"/>
        <w:textAlignment w:val="baseline"/>
        <w:rPr>
          <w:bCs w:val="0"/>
          <w:color w:val="000000"/>
          <w:sz w:val="28"/>
          <w:szCs w:val="28"/>
          <w:u w:val="single"/>
        </w:rPr>
      </w:pPr>
      <w:r w:rsidRPr="00055624">
        <w:rPr>
          <w:b w:val="0"/>
          <w:bCs w:val="0"/>
          <w:color w:val="36AFA8"/>
          <w:sz w:val="28"/>
          <w:szCs w:val="28"/>
        </w:rPr>
        <w:t xml:space="preserve">                                                            </w:t>
      </w:r>
      <w:r w:rsidRPr="00055624">
        <w:rPr>
          <w:bCs w:val="0"/>
          <w:color w:val="000000"/>
          <w:sz w:val="28"/>
          <w:szCs w:val="28"/>
          <w:u w:val="single"/>
        </w:rPr>
        <w:t>Диагностика</w:t>
      </w:r>
    </w:p>
    <w:p w:rsidR="00397241" w:rsidRPr="00055624" w:rsidRDefault="00397241" w:rsidP="00397241">
      <w:pPr>
        <w:pStyle w:val="2"/>
        <w:spacing w:before="0" w:beforeAutospacing="0" w:after="0" w:afterAutospacing="0" w:line="288" w:lineRule="atLeast"/>
        <w:textAlignment w:val="baseline"/>
        <w:rPr>
          <w:b w:val="0"/>
          <w:bCs w:val="0"/>
          <w:color w:val="36AFA8"/>
          <w:sz w:val="28"/>
          <w:szCs w:val="28"/>
        </w:rPr>
      </w:pPr>
    </w:p>
    <w:p w:rsidR="00397241" w:rsidRPr="00055624" w:rsidRDefault="00397241" w:rsidP="00397241">
      <w:pPr>
        <w:pStyle w:val="a3"/>
        <w:spacing w:before="0" w:beforeAutospacing="0" w:after="0" w:afterAutospacing="0" w:line="288" w:lineRule="atLeast"/>
        <w:jc w:val="both"/>
        <w:textAlignment w:val="baseline"/>
        <w:rPr>
          <w:color w:val="000000"/>
          <w:sz w:val="28"/>
          <w:szCs w:val="28"/>
        </w:rPr>
      </w:pPr>
      <w:r w:rsidRPr="00055624">
        <w:rPr>
          <w:color w:val="000000"/>
          <w:sz w:val="28"/>
          <w:szCs w:val="28"/>
        </w:rPr>
        <w:t>Обследование пациентов с подозрением на гипертоническую болезнь преследует цели: подтвердить стабильное повышение АД, исключить вторичную артериальную гипертензию, выявить наличие и степень повреждения органов-мишеней, оценить стадию артериальной гипертонии и степень риска развития осложнений. При сборе анамнеза особое внимание обращают на подверженность пациента воздействию факторов риска по гипертонии, жалобы, уровень повышения АД, наличие гипертонических кризов и сопутствующих заболеваний.</w:t>
      </w:r>
    </w:p>
    <w:p w:rsidR="00397241" w:rsidRPr="00055624" w:rsidRDefault="00397241" w:rsidP="00397241">
      <w:pPr>
        <w:pStyle w:val="a3"/>
        <w:spacing w:before="0" w:beforeAutospacing="0" w:after="0" w:afterAutospacing="0" w:line="288" w:lineRule="atLeast"/>
        <w:jc w:val="both"/>
        <w:textAlignment w:val="baseline"/>
        <w:rPr>
          <w:color w:val="000000"/>
          <w:sz w:val="28"/>
          <w:szCs w:val="28"/>
        </w:rPr>
      </w:pPr>
      <w:r w:rsidRPr="00055624">
        <w:rPr>
          <w:color w:val="000000"/>
          <w:sz w:val="28"/>
          <w:szCs w:val="28"/>
        </w:rPr>
        <w:t>Информативным для определения наличия и степени гипертонической болезни является динамическое измерение АД. Для получения достоверных показателей уровня артериального давления необходимо соблюдать следующие условия:</w:t>
      </w:r>
    </w:p>
    <w:p w:rsidR="00397241" w:rsidRPr="00A4187F" w:rsidRDefault="00397241" w:rsidP="00397241">
      <w:pPr>
        <w:numPr>
          <w:ilvl w:val="0"/>
          <w:numId w:val="4"/>
        </w:numPr>
        <w:spacing w:after="0" w:line="288" w:lineRule="atLeast"/>
        <w:ind w:left="0"/>
        <w:jc w:val="both"/>
        <w:textAlignment w:val="baseline"/>
        <w:rPr>
          <w:i/>
          <w:color w:val="000000"/>
          <w:sz w:val="28"/>
          <w:szCs w:val="28"/>
        </w:rPr>
      </w:pPr>
      <w:r w:rsidRPr="00A4187F">
        <w:rPr>
          <w:i/>
          <w:color w:val="000000"/>
          <w:sz w:val="28"/>
          <w:szCs w:val="28"/>
        </w:rPr>
        <w:t>Измерение АД проводится в комфортной спокойной обстановке, после 5-10-минутной адаптации пациента. Рекомендуется исключить за 1 час до измерения курение, нагрузки, прием пищи, чая и кофе, применение назальных и глазных капель (симпатомиметиков).</w:t>
      </w:r>
    </w:p>
    <w:p w:rsidR="00397241" w:rsidRPr="00A4187F" w:rsidRDefault="00397241" w:rsidP="00397241">
      <w:pPr>
        <w:numPr>
          <w:ilvl w:val="0"/>
          <w:numId w:val="4"/>
        </w:numPr>
        <w:spacing w:after="0" w:line="288" w:lineRule="atLeast"/>
        <w:ind w:left="0"/>
        <w:jc w:val="both"/>
        <w:textAlignment w:val="baseline"/>
        <w:rPr>
          <w:i/>
          <w:color w:val="000000"/>
          <w:sz w:val="28"/>
          <w:szCs w:val="28"/>
        </w:rPr>
      </w:pPr>
      <w:r w:rsidRPr="00A4187F">
        <w:rPr>
          <w:i/>
          <w:color w:val="000000"/>
          <w:sz w:val="28"/>
          <w:szCs w:val="28"/>
        </w:rPr>
        <w:t>Положение пациента – сидя, стоя или лежа, рука находится на одном уровне с сердцем. Манжету накладывают на плечо, на 2,5 см выше ямки локтевого сгиба.</w:t>
      </w:r>
    </w:p>
    <w:p w:rsidR="00397241" w:rsidRPr="00A4187F" w:rsidRDefault="00397241" w:rsidP="00397241">
      <w:pPr>
        <w:numPr>
          <w:ilvl w:val="0"/>
          <w:numId w:val="4"/>
        </w:numPr>
        <w:spacing w:after="0" w:line="288" w:lineRule="atLeast"/>
        <w:ind w:left="0"/>
        <w:jc w:val="both"/>
        <w:textAlignment w:val="baseline"/>
        <w:rPr>
          <w:i/>
          <w:color w:val="000000"/>
          <w:sz w:val="28"/>
          <w:szCs w:val="28"/>
        </w:rPr>
      </w:pPr>
      <w:r w:rsidRPr="00A4187F">
        <w:rPr>
          <w:i/>
          <w:color w:val="000000"/>
          <w:sz w:val="28"/>
          <w:szCs w:val="28"/>
        </w:rPr>
        <w:t>При первом визите пациента АД измеряют на обеих руках, с повторными измерениями после 1-2-минутного интервала. При асимметрии АД &gt; 5 мм рт.ст., последующие измерения должны проводиться на руке с более высокими показателями. В остальных случаях, АД, как правило, измеряют на «нерабочей» руке.</w:t>
      </w:r>
    </w:p>
    <w:p w:rsidR="00397241" w:rsidRPr="00055624" w:rsidRDefault="00397241" w:rsidP="00397241">
      <w:pPr>
        <w:pStyle w:val="a3"/>
        <w:spacing w:before="0" w:beforeAutospacing="0" w:after="0" w:afterAutospacing="0" w:line="288" w:lineRule="atLeast"/>
        <w:jc w:val="both"/>
        <w:textAlignment w:val="baseline"/>
        <w:rPr>
          <w:color w:val="000000"/>
          <w:sz w:val="28"/>
          <w:szCs w:val="28"/>
        </w:rPr>
      </w:pPr>
      <w:r w:rsidRPr="00055624">
        <w:rPr>
          <w:color w:val="000000"/>
          <w:sz w:val="28"/>
          <w:szCs w:val="28"/>
        </w:rPr>
        <w:t>Если показатели АД при повторных измерениях различаются между собой, то за истинное принимают среднее арифметическое (исключая минимальный и максимальный показатели АД). При гипертонической болезни крайне важен самоконтроль АД в домашних условиях.</w:t>
      </w:r>
    </w:p>
    <w:p w:rsidR="00397241" w:rsidRPr="00055624" w:rsidRDefault="00397241" w:rsidP="00397241">
      <w:pPr>
        <w:pStyle w:val="a3"/>
        <w:spacing w:before="0" w:beforeAutospacing="0" w:after="0" w:afterAutospacing="0" w:line="288" w:lineRule="atLeast"/>
        <w:jc w:val="both"/>
        <w:textAlignment w:val="baseline"/>
        <w:rPr>
          <w:color w:val="000000"/>
          <w:sz w:val="28"/>
          <w:szCs w:val="28"/>
        </w:rPr>
      </w:pPr>
      <w:r w:rsidRPr="00055624">
        <w:rPr>
          <w:color w:val="000000"/>
          <w:sz w:val="28"/>
          <w:szCs w:val="28"/>
        </w:rPr>
        <w:t>Лабораторные исследования включают клинические анализы крови и мочи, биохимическое определение уровня калия, глюкозы, креатинина, общего холестерина крови, триглицеридов, исследование мочи по Зимницкому и Нечипоренко, пробу Реберга.</w:t>
      </w:r>
    </w:p>
    <w:p w:rsidR="00397241" w:rsidRDefault="00397241" w:rsidP="00397241">
      <w:pPr>
        <w:pStyle w:val="a3"/>
        <w:spacing w:before="0" w:beforeAutospacing="0" w:after="0" w:afterAutospacing="0" w:line="288" w:lineRule="atLeast"/>
        <w:jc w:val="both"/>
        <w:textAlignment w:val="baseline"/>
        <w:rPr>
          <w:color w:val="000000"/>
          <w:sz w:val="28"/>
          <w:szCs w:val="28"/>
        </w:rPr>
      </w:pPr>
      <w:r w:rsidRPr="00055624">
        <w:rPr>
          <w:color w:val="000000"/>
          <w:sz w:val="28"/>
          <w:szCs w:val="28"/>
        </w:rPr>
        <w:t xml:space="preserve">На электрокардиографии в 12 отведениях при гипертонической болезни определяется гипертрофия левого желудочка. Данные ЭКГ уточняются </w:t>
      </w:r>
      <w:r w:rsidRPr="00055624">
        <w:rPr>
          <w:color w:val="000000"/>
          <w:sz w:val="28"/>
          <w:szCs w:val="28"/>
        </w:rPr>
        <w:lastRenderedPageBreak/>
        <w:t>проведением эхокардиографии. Офтальмоскопия с исследованием глазного дна выявляет степень гипертонической ангиоретинопатии. Проведением УЗИ сердца определяется увеличение левых отделов сердца. Для определения поражения органов-мишеней выполняют </w:t>
      </w:r>
      <w:hyperlink r:id="rId21" w:history="1">
        <w:r w:rsidRPr="00055624">
          <w:rPr>
            <w:rStyle w:val="a4"/>
            <w:sz w:val="28"/>
            <w:szCs w:val="28"/>
            <w:bdr w:val="none" w:sz="0" w:space="0" w:color="auto" w:frame="1"/>
          </w:rPr>
          <w:t>УЗИ брюшной полости</w:t>
        </w:r>
      </w:hyperlink>
      <w:r w:rsidRPr="00055624">
        <w:rPr>
          <w:color w:val="000000"/>
          <w:sz w:val="28"/>
          <w:szCs w:val="28"/>
        </w:rPr>
        <w:t>, </w:t>
      </w:r>
      <w:hyperlink r:id="rId22" w:history="1">
        <w:r w:rsidRPr="00055624">
          <w:rPr>
            <w:rStyle w:val="a4"/>
            <w:sz w:val="28"/>
            <w:szCs w:val="28"/>
            <w:bdr w:val="none" w:sz="0" w:space="0" w:color="auto" w:frame="1"/>
          </w:rPr>
          <w:t>ЭЭГ</w:t>
        </w:r>
      </w:hyperlink>
      <w:r w:rsidRPr="00055624">
        <w:rPr>
          <w:color w:val="000000"/>
          <w:sz w:val="28"/>
          <w:szCs w:val="28"/>
        </w:rPr>
        <w:t>, </w:t>
      </w:r>
      <w:hyperlink r:id="rId23" w:history="1">
        <w:r w:rsidRPr="00055624">
          <w:rPr>
            <w:rStyle w:val="a4"/>
            <w:sz w:val="28"/>
            <w:szCs w:val="28"/>
            <w:bdr w:val="none" w:sz="0" w:space="0" w:color="auto" w:frame="1"/>
          </w:rPr>
          <w:t>урографию</w:t>
        </w:r>
      </w:hyperlink>
      <w:r w:rsidRPr="00055624">
        <w:rPr>
          <w:color w:val="000000"/>
          <w:sz w:val="28"/>
          <w:szCs w:val="28"/>
        </w:rPr>
        <w:t>, </w:t>
      </w:r>
      <w:hyperlink r:id="rId24" w:history="1">
        <w:r w:rsidRPr="00055624">
          <w:rPr>
            <w:rStyle w:val="a4"/>
            <w:sz w:val="28"/>
            <w:szCs w:val="28"/>
            <w:bdr w:val="none" w:sz="0" w:space="0" w:color="auto" w:frame="1"/>
          </w:rPr>
          <w:t>аортографию</w:t>
        </w:r>
      </w:hyperlink>
      <w:r w:rsidRPr="00055624">
        <w:rPr>
          <w:color w:val="000000"/>
          <w:sz w:val="28"/>
          <w:szCs w:val="28"/>
        </w:rPr>
        <w:t>, </w:t>
      </w:r>
      <w:hyperlink r:id="rId25" w:history="1">
        <w:r w:rsidRPr="00055624">
          <w:rPr>
            <w:rStyle w:val="a4"/>
            <w:sz w:val="28"/>
            <w:szCs w:val="28"/>
            <w:bdr w:val="none" w:sz="0" w:space="0" w:color="auto" w:frame="1"/>
          </w:rPr>
          <w:t>КТ почек</w:t>
        </w:r>
      </w:hyperlink>
      <w:r w:rsidRPr="00055624">
        <w:rPr>
          <w:color w:val="000000"/>
          <w:sz w:val="28"/>
          <w:szCs w:val="28"/>
        </w:rPr>
        <w:t> и </w:t>
      </w:r>
      <w:hyperlink r:id="rId26" w:history="1">
        <w:r w:rsidRPr="00055624">
          <w:rPr>
            <w:rStyle w:val="a4"/>
            <w:sz w:val="28"/>
            <w:szCs w:val="28"/>
            <w:bdr w:val="none" w:sz="0" w:space="0" w:color="auto" w:frame="1"/>
          </w:rPr>
          <w:t>надпочечников</w:t>
        </w:r>
      </w:hyperlink>
      <w:r w:rsidRPr="00055624">
        <w:rPr>
          <w:color w:val="000000"/>
          <w:sz w:val="28"/>
          <w:szCs w:val="28"/>
        </w:rPr>
        <w:t>.</w:t>
      </w:r>
    </w:p>
    <w:p w:rsidR="00397241" w:rsidRDefault="00397241" w:rsidP="00397241">
      <w:pPr>
        <w:pStyle w:val="a3"/>
        <w:spacing w:before="0" w:beforeAutospacing="0" w:after="0" w:afterAutospacing="0" w:line="288" w:lineRule="atLeast"/>
        <w:jc w:val="both"/>
        <w:textAlignment w:val="baseline"/>
        <w:rPr>
          <w:color w:val="000000"/>
          <w:sz w:val="28"/>
          <w:szCs w:val="28"/>
        </w:rPr>
      </w:pPr>
    </w:p>
    <w:p w:rsidR="00397241" w:rsidRDefault="00397241" w:rsidP="00397241">
      <w:pPr>
        <w:pStyle w:val="a3"/>
        <w:spacing w:before="0" w:beforeAutospacing="0" w:after="0" w:afterAutospacing="0" w:line="288" w:lineRule="atLeast"/>
        <w:jc w:val="both"/>
        <w:textAlignment w:val="baseline"/>
        <w:rPr>
          <w:color w:val="000000"/>
          <w:sz w:val="28"/>
          <w:szCs w:val="28"/>
        </w:rPr>
      </w:pPr>
    </w:p>
    <w:p w:rsidR="00397241" w:rsidRDefault="00397241" w:rsidP="00397241">
      <w:pPr>
        <w:pStyle w:val="a3"/>
        <w:spacing w:before="0" w:beforeAutospacing="0" w:after="0" w:afterAutospacing="0" w:line="288" w:lineRule="atLeast"/>
        <w:jc w:val="both"/>
        <w:textAlignment w:val="baseline"/>
        <w:rPr>
          <w:color w:val="000000"/>
          <w:sz w:val="28"/>
          <w:szCs w:val="28"/>
        </w:rPr>
      </w:pPr>
    </w:p>
    <w:p w:rsidR="00397241" w:rsidRDefault="00397241" w:rsidP="00397241">
      <w:pPr>
        <w:pStyle w:val="a3"/>
        <w:spacing w:before="0" w:beforeAutospacing="0" w:after="0" w:afterAutospacing="0" w:line="288" w:lineRule="atLeast"/>
        <w:jc w:val="both"/>
        <w:textAlignment w:val="baseline"/>
        <w:rPr>
          <w:color w:val="000000"/>
          <w:sz w:val="28"/>
          <w:szCs w:val="28"/>
        </w:rPr>
      </w:pPr>
    </w:p>
    <w:p w:rsidR="00397241" w:rsidRDefault="00397241" w:rsidP="00397241">
      <w:pPr>
        <w:pStyle w:val="a3"/>
        <w:spacing w:before="0" w:beforeAutospacing="0" w:after="0" w:afterAutospacing="0" w:line="288" w:lineRule="atLeast"/>
        <w:jc w:val="both"/>
        <w:textAlignment w:val="baseline"/>
        <w:rPr>
          <w:color w:val="000000"/>
          <w:sz w:val="28"/>
          <w:szCs w:val="28"/>
        </w:rPr>
      </w:pPr>
    </w:p>
    <w:p w:rsidR="00397241" w:rsidRDefault="00397241" w:rsidP="00397241">
      <w:pPr>
        <w:pStyle w:val="a3"/>
        <w:spacing w:before="0" w:beforeAutospacing="0" w:after="0" w:afterAutospacing="0" w:line="288" w:lineRule="atLeast"/>
        <w:jc w:val="both"/>
        <w:textAlignment w:val="baseline"/>
        <w:rPr>
          <w:color w:val="000000"/>
          <w:sz w:val="28"/>
          <w:szCs w:val="28"/>
        </w:rPr>
      </w:pPr>
    </w:p>
    <w:p w:rsidR="00397241" w:rsidRDefault="00397241" w:rsidP="00397241">
      <w:pPr>
        <w:pStyle w:val="a3"/>
        <w:spacing w:before="0" w:beforeAutospacing="0" w:after="0" w:afterAutospacing="0" w:line="288" w:lineRule="atLeast"/>
        <w:jc w:val="both"/>
        <w:textAlignment w:val="baseline"/>
        <w:rPr>
          <w:color w:val="000000"/>
          <w:sz w:val="28"/>
          <w:szCs w:val="28"/>
        </w:rPr>
      </w:pPr>
    </w:p>
    <w:p w:rsidR="00397241" w:rsidRDefault="00397241" w:rsidP="00397241">
      <w:pPr>
        <w:pStyle w:val="a3"/>
        <w:spacing w:before="0" w:beforeAutospacing="0" w:after="0" w:afterAutospacing="0" w:line="288" w:lineRule="atLeast"/>
        <w:jc w:val="both"/>
        <w:textAlignment w:val="baseline"/>
        <w:rPr>
          <w:color w:val="000000"/>
          <w:sz w:val="28"/>
          <w:szCs w:val="28"/>
        </w:rPr>
      </w:pPr>
    </w:p>
    <w:p w:rsidR="00397241" w:rsidRDefault="00397241" w:rsidP="00397241">
      <w:pPr>
        <w:pStyle w:val="a3"/>
        <w:spacing w:before="0" w:beforeAutospacing="0" w:after="0" w:afterAutospacing="0" w:line="288" w:lineRule="atLeast"/>
        <w:jc w:val="both"/>
        <w:textAlignment w:val="baseline"/>
        <w:rPr>
          <w:color w:val="000000"/>
          <w:sz w:val="28"/>
          <w:szCs w:val="28"/>
        </w:rPr>
      </w:pPr>
    </w:p>
    <w:p w:rsidR="00397241" w:rsidRDefault="00397241" w:rsidP="00397241">
      <w:pPr>
        <w:pStyle w:val="a3"/>
        <w:spacing w:before="0" w:beforeAutospacing="0" w:after="0" w:afterAutospacing="0" w:line="288" w:lineRule="atLeast"/>
        <w:jc w:val="both"/>
        <w:textAlignment w:val="baseline"/>
        <w:rPr>
          <w:color w:val="000000"/>
          <w:sz w:val="28"/>
          <w:szCs w:val="28"/>
        </w:rPr>
      </w:pPr>
    </w:p>
    <w:p w:rsidR="00397241" w:rsidRDefault="00397241" w:rsidP="00397241">
      <w:pPr>
        <w:pStyle w:val="a3"/>
        <w:spacing w:before="0" w:beforeAutospacing="0" w:after="0" w:afterAutospacing="0" w:line="288" w:lineRule="atLeast"/>
        <w:jc w:val="both"/>
        <w:textAlignment w:val="baseline"/>
        <w:rPr>
          <w:color w:val="000000"/>
          <w:sz w:val="28"/>
          <w:szCs w:val="28"/>
        </w:rPr>
      </w:pPr>
    </w:p>
    <w:p w:rsidR="00397241" w:rsidRDefault="00397241" w:rsidP="00397241">
      <w:pPr>
        <w:pStyle w:val="a3"/>
        <w:spacing w:before="0" w:beforeAutospacing="0" w:after="0" w:afterAutospacing="0" w:line="288" w:lineRule="atLeast"/>
        <w:jc w:val="both"/>
        <w:textAlignment w:val="baseline"/>
        <w:rPr>
          <w:color w:val="000000"/>
          <w:sz w:val="28"/>
          <w:szCs w:val="28"/>
        </w:rPr>
      </w:pPr>
    </w:p>
    <w:p w:rsidR="00397241" w:rsidRDefault="00397241" w:rsidP="00397241">
      <w:pPr>
        <w:pStyle w:val="a3"/>
        <w:spacing w:before="0" w:beforeAutospacing="0" w:after="0" w:afterAutospacing="0" w:line="288" w:lineRule="atLeast"/>
        <w:jc w:val="both"/>
        <w:textAlignment w:val="baseline"/>
        <w:rPr>
          <w:color w:val="000000"/>
          <w:sz w:val="28"/>
          <w:szCs w:val="28"/>
        </w:rPr>
      </w:pPr>
    </w:p>
    <w:p w:rsidR="00397241" w:rsidRDefault="00397241" w:rsidP="00397241">
      <w:pPr>
        <w:pStyle w:val="a3"/>
        <w:spacing w:before="0" w:beforeAutospacing="0" w:after="0" w:afterAutospacing="0" w:line="288" w:lineRule="atLeast"/>
        <w:jc w:val="both"/>
        <w:textAlignment w:val="baseline"/>
        <w:rPr>
          <w:color w:val="000000"/>
          <w:sz w:val="28"/>
          <w:szCs w:val="28"/>
        </w:rPr>
      </w:pPr>
    </w:p>
    <w:p w:rsidR="00397241" w:rsidRDefault="00397241" w:rsidP="00397241">
      <w:pPr>
        <w:pStyle w:val="a3"/>
        <w:spacing w:before="0" w:beforeAutospacing="0" w:after="0" w:afterAutospacing="0" w:line="288" w:lineRule="atLeast"/>
        <w:jc w:val="both"/>
        <w:textAlignment w:val="baseline"/>
        <w:rPr>
          <w:color w:val="000000"/>
          <w:sz w:val="28"/>
          <w:szCs w:val="28"/>
        </w:rPr>
      </w:pPr>
    </w:p>
    <w:p w:rsidR="00397241" w:rsidRDefault="00397241" w:rsidP="00397241">
      <w:pPr>
        <w:pStyle w:val="a3"/>
        <w:spacing w:before="0" w:beforeAutospacing="0" w:after="0" w:afterAutospacing="0" w:line="288" w:lineRule="atLeast"/>
        <w:jc w:val="both"/>
        <w:textAlignment w:val="baseline"/>
        <w:rPr>
          <w:color w:val="000000"/>
          <w:sz w:val="28"/>
          <w:szCs w:val="28"/>
        </w:rPr>
      </w:pPr>
    </w:p>
    <w:p w:rsidR="00397241" w:rsidRDefault="00397241" w:rsidP="00397241">
      <w:pPr>
        <w:pStyle w:val="a3"/>
        <w:spacing w:before="0" w:beforeAutospacing="0" w:after="0" w:afterAutospacing="0" w:line="288" w:lineRule="atLeast"/>
        <w:jc w:val="both"/>
        <w:textAlignment w:val="baseline"/>
        <w:rPr>
          <w:color w:val="000000"/>
          <w:sz w:val="28"/>
          <w:szCs w:val="28"/>
        </w:rPr>
      </w:pPr>
    </w:p>
    <w:p w:rsidR="00397241" w:rsidRDefault="00397241" w:rsidP="00397241">
      <w:pPr>
        <w:pStyle w:val="a3"/>
        <w:spacing w:before="0" w:beforeAutospacing="0" w:after="0" w:afterAutospacing="0" w:line="288" w:lineRule="atLeast"/>
        <w:jc w:val="both"/>
        <w:textAlignment w:val="baseline"/>
        <w:rPr>
          <w:color w:val="000000"/>
          <w:sz w:val="28"/>
          <w:szCs w:val="28"/>
        </w:rPr>
      </w:pPr>
    </w:p>
    <w:p w:rsidR="00397241" w:rsidRDefault="00397241" w:rsidP="00397241">
      <w:pPr>
        <w:pStyle w:val="a3"/>
        <w:spacing w:before="0" w:beforeAutospacing="0" w:after="0" w:afterAutospacing="0" w:line="288" w:lineRule="atLeast"/>
        <w:jc w:val="both"/>
        <w:textAlignment w:val="baseline"/>
        <w:rPr>
          <w:color w:val="000000"/>
          <w:sz w:val="28"/>
          <w:szCs w:val="28"/>
        </w:rPr>
      </w:pPr>
    </w:p>
    <w:p w:rsidR="00397241" w:rsidRDefault="00397241" w:rsidP="00397241">
      <w:pPr>
        <w:pStyle w:val="a3"/>
        <w:spacing w:before="0" w:beforeAutospacing="0" w:after="0" w:afterAutospacing="0" w:line="288" w:lineRule="atLeast"/>
        <w:jc w:val="both"/>
        <w:textAlignment w:val="baseline"/>
        <w:rPr>
          <w:color w:val="000000"/>
          <w:sz w:val="28"/>
          <w:szCs w:val="28"/>
        </w:rPr>
      </w:pPr>
    </w:p>
    <w:p w:rsidR="00397241" w:rsidRDefault="00397241" w:rsidP="00397241">
      <w:pPr>
        <w:pStyle w:val="a3"/>
        <w:spacing w:before="0" w:beforeAutospacing="0" w:after="0" w:afterAutospacing="0" w:line="288" w:lineRule="atLeast"/>
        <w:jc w:val="both"/>
        <w:textAlignment w:val="baseline"/>
        <w:rPr>
          <w:color w:val="000000"/>
          <w:sz w:val="28"/>
          <w:szCs w:val="28"/>
        </w:rPr>
      </w:pPr>
    </w:p>
    <w:p w:rsidR="00397241" w:rsidRDefault="00397241" w:rsidP="00397241">
      <w:pPr>
        <w:pStyle w:val="a3"/>
        <w:spacing w:before="0" w:beforeAutospacing="0" w:after="0" w:afterAutospacing="0" w:line="288" w:lineRule="atLeast"/>
        <w:jc w:val="both"/>
        <w:textAlignment w:val="baseline"/>
        <w:rPr>
          <w:color w:val="000000"/>
          <w:sz w:val="28"/>
          <w:szCs w:val="28"/>
        </w:rPr>
      </w:pPr>
    </w:p>
    <w:p w:rsidR="00397241" w:rsidRDefault="00397241" w:rsidP="00397241">
      <w:pPr>
        <w:pStyle w:val="a3"/>
        <w:spacing w:before="0" w:beforeAutospacing="0" w:after="0" w:afterAutospacing="0" w:line="288" w:lineRule="atLeast"/>
        <w:jc w:val="both"/>
        <w:textAlignment w:val="baseline"/>
        <w:rPr>
          <w:color w:val="000000"/>
          <w:sz w:val="28"/>
          <w:szCs w:val="28"/>
        </w:rPr>
      </w:pPr>
    </w:p>
    <w:p w:rsidR="00397241" w:rsidRDefault="00397241" w:rsidP="00397241">
      <w:pPr>
        <w:pStyle w:val="a3"/>
        <w:spacing w:before="0" w:beforeAutospacing="0" w:after="0" w:afterAutospacing="0" w:line="288" w:lineRule="atLeast"/>
        <w:jc w:val="both"/>
        <w:textAlignment w:val="baseline"/>
        <w:rPr>
          <w:color w:val="000000"/>
          <w:sz w:val="28"/>
          <w:szCs w:val="28"/>
        </w:rPr>
      </w:pPr>
    </w:p>
    <w:p w:rsidR="00397241" w:rsidRDefault="00397241" w:rsidP="00397241">
      <w:pPr>
        <w:pStyle w:val="a3"/>
        <w:spacing w:before="0" w:beforeAutospacing="0" w:after="0" w:afterAutospacing="0" w:line="288" w:lineRule="atLeast"/>
        <w:jc w:val="both"/>
        <w:textAlignment w:val="baseline"/>
        <w:rPr>
          <w:color w:val="000000"/>
          <w:sz w:val="28"/>
          <w:szCs w:val="28"/>
        </w:rPr>
      </w:pPr>
    </w:p>
    <w:p w:rsidR="00397241" w:rsidRDefault="00397241" w:rsidP="00397241">
      <w:pPr>
        <w:pStyle w:val="a3"/>
        <w:spacing w:before="0" w:beforeAutospacing="0" w:after="0" w:afterAutospacing="0" w:line="288" w:lineRule="atLeast"/>
        <w:jc w:val="both"/>
        <w:textAlignment w:val="baseline"/>
        <w:rPr>
          <w:color w:val="000000"/>
          <w:sz w:val="28"/>
          <w:szCs w:val="28"/>
        </w:rPr>
      </w:pPr>
    </w:p>
    <w:p w:rsidR="00397241" w:rsidRDefault="00397241" w:rsidP="00397241">
      <w:pPr>
        <w:pStyle w:val="a3"/>
        <w:spacing w:before="0" w:beforeAutospacing="0" w:after="0" w:afterAutospacing="0" w:line="288" w:lineRule="atLeast"/>
        <w:jc w:val="both"/>
        <w:textAlignment w:val="baseline"/>
        <w:rPr>
          <w:color w:val="000000"/>
          <w:sz w:val="28"/>
          <w:szCs w:val="28"/>
        </w:rPr>
      </w:pPr>
    </w:p>
    <w:p w:rsidR="00397241" w:rsidRDefault="00397241" w:rsidP="00397241">
      <w:pPr>
        <w:pStyle w:val="a3"/>
        <w:spacing w:before="0" w:beforeAutospacing="0" w:after="0" w:afterAutospacing="0" w:line="288" w:lineRule="atLeast"/>
        <w:jc w:val="both"/>
        <w:textAlignment w:val="baseline"/>
        <w:rPr>
          <w:color w:val="000000"/>
          <w:sz w:val="28"/>
          <w:szCs w:val="28"/>
        </w:rPr>
      </w:pPr>
    </w:p>
    <w:p w:rsidR="00397241" w:rsidRDefault="00397241" w:rsidP="00397241">
      <w:pPr>
        <w:pStyle w:val="a3"/>
        <w:spacing w:before="0" w:beforeAutospacing="0" w:after="0" w:afterAutospacing="0" w:line="288" w:lineRule="atLeast"/>
        <w:jc w:val="both"/>
        <w:textAlignment w:val="baseline"/>
        <w:rPr>
          <w:color w:val="000000"/>
          <w:sz w:val="28"/>
          <w:szCs w:val="28"/>
        </w:rPr>
      </w:pPr>
    </w:p>
    <w:p w:rsidR="00397241" w:rsidRDefault="00397241" w:rsidP="00397241">
      <w:pPr>
        <w:pStyle w:val="a3"/>
        <w:spacing w:before="0" w:beforeAutospacing="0" w:after="0" w:afterAutospacing="0" w:line="288" w:lineRule="atLeast"/>
        <w:jc w:val="both"/>
        <w:textAlignment w:val="baseline"/>
        <w:rPr>
          <w:color w:val="000000"/>
          <w:sz w:val="28"/>
          <w:szCs w:val="28"/>
        </w:rPr>
      </w:pPr>
    </w:p>
    <w:p w:rsidR="00397241" w:rsidRDefault="00397241" w:rsidP="00397241">
      <w:pPr>
        <w:pStyle w:val="a3"/>
        <w:spacing w:before="0" w:beforeAutospacing="0" w:after="0" w:afterAutospacing="0" w:line="288" w:lineRule="atLeast"/>
        <w:jc w:val="both"/>
        <w:textAlignment w:val="baseline"/>
        <w:rPr>
          <w:color w:val="000000"/>
          <w:sz w:val="28"/>
          <w:szCs w:val="28"/>
        </w:rPr>
      </w:pPr>
    </w:p>
    <w:p w:rsidR="00397241" w:rsidRDefault="00397241" w:rsidP="00397241">
      <w:pPr>
        <w:pStyle w:val="a3"/>
        <w:spacing w:before="0" w:beforeAutospacing="0" w:after="0" w:afterAutospacing="0" w:line="288" w:lineRule="atLeast"/>
        <w:jc w:val="both"/>
        <w:textAlignment w:val="baseline"/>
        <w:rPr>
          <w:color w:val="000000"/>
          <w:sz w:val="28"/>
          <w:szCs w:val="28"/>
        </w:rPr>
      </w:pPr>
    </w:p>
    <w:p w:rsidR="00397241" w:rsidRDefault="00397241" w:rsidP="00397241">
      <w:pPr>
        <w:pStyle w:val="a3"/>
        <w:spacing w:before="0" w:beforeAutospacing="0" w:after="0" w:afterAutospacing="0" w:line="288" w:lineRule="atLeast"/>
        <w:jc w:val="both"/>
        <w:textAlignment w:val="baseline"/>
        <w:rPr>
          <w:color w:val="000000"/>
          <w:sz w:val="28"/>
          <w:szCs w:val="28"/>
        </w:rPr>
      </w:pPr>
    </w:p>
    <w:p w:rsidR="00397241" w:rsidRDefault="00397241" w:rsidP="00397241">
      <w:pPr>
        <w:pStyle w:val="a3"/>
        <w:spacing w:before="0" w:beforeAutospacing="0" w:after="0" w:afterAutospacing="0" w:line="288" w:lineRule="atLeast"/>
        <w:jc w:val="both"/>
        <w:textAlignment w:val="baseline"/>
        <w:rPr>
          <w:color w:val="000000"/>
          <w:sz w:val="28"/>
          <w:szCs w:val="28"/>
        </w:rPr>
      </w:pPr>
    </w:p>
    <w:p w:rsidR="00397241" w:rsidRDefault="00397241" w:rsidP="00397241">
      <w:pPr>
        <w:pStyle w:val="a3"/>
        <w:spacing w:before="0" w:beforeAutospacing="0" w:after="0" w:afterAutospacing="0" w:line="288" w:lineRule="atLeast"/>
        <w:jc w:val="both"/>
        <w:textAlignment w:val="baseline"/>
        <w:rPr>
          <w:color w:val="000000"/>
          <w:sz w:val="28"/>
          <w:szCs w:val="28"/>
        </w:rPr>
      </w:pPr>
    </w:p>
    <w:p w:rsidR="00397241" w:rsidRDefault="00397241" w:rsidP="00397241">
      <w:pPr>
        <w:pStyle w:val="a3"/>
        <w:spacing w:before="0" w:beforeAutospacing="0" w:after="0" w:afterAutospacing="0" w:line="288" w:lineRule="atLeast"/>
        <w:jc w:val="both"/>
        <w:textAlignment w:val="baseline"/>
        <w:rPr>
          <w:color w:val="000000"/>
          <w:sz w:val="28"/>
          <w:szCs w:val="28"/>
        </w:rPr>
      </w:pPr>
    </w:p>
    <w:p w:rsidR="00397241" w:rsidRDefault="00397241" w:rsidP="00397241">
      <w:pPr>
        <w:pStyle w:val="a3"/>
        <w:spacing w:before="0" w:beforeAutospacing="0" w:after="0" w:afterAutospacing="0" w:line="288" w:lineRule="atLeast"/>
        <w:jc w:val="both"/>
        <w:textAlignment w:val="baseline"/>
        <w:rPr>
          <w:color w:val="000000"/>
          <w:sz w:val="28"/>
          <w:szCs w:val="28"/>
        </w:rPr>
      </w:pPr>
    </w:p>
    <w:p w:rsidR="00345140" w:rsidRDefault="00345140"/>
    <w:sectPr w:rsidR="00345140" w:rsidSect="005B3C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79705D"/>
    <w:multiLevelType w:val="multilevel"/>
    <w:tmpl w:val="FE1C2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80B42B7"/>
    <w:multiLevelType w:val="multilevel"/>
    <w:tmpl w:val="358454F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">
    <w:nsid w:val="490E60C9"/>
    <w:multiLevelType w:val="multilevel"/>
    <w:tmpl w:val="7338A1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8AF2C1A"/>
    <w:multiLevelType w:val="multilevel"/>
    <w:tmpl w:val="2E8066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7241"/>
    <w:rsid w:val="00345140"/>
    <w:rsid w:val="00397241"/>
    <w:rsid w:val="005B3CA8"/>
    <w:rsid w:val="00A4187F"/>
    <w:rsid w:val="00BC1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qFormat/>
    <w:rsid w:val="0039724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97241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rsid w:val="003972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rsid w:val="00397241"/>
    <w:rPr>
      <w:color w:val="0000FF"/>
      <w:u w:val="single"/>
    </w:rPr>
  </w:style>
  <w:style w:type="character" w:styleId="a5">
    <w:name w:val="Emphasis"/>
    <w:basedOn w:val="a0"/>
    <w:qFormat/>
    <w:rsid w:val="00397241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qFormat/>
    <w:rsid w:val="0039724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97241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rsid w:val="003972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rsid w:val="00397241"/>
    <w:rPr>
      <w:color w:val="0000FF"/>
      <w:u w:val="single"/>
    </w:rPr>
  </w:style>
  <w:style w:type="character" w:styleId="a5">
    <w:name w:val="Emphasis"/>
    <w:basedOn w:val="a0"/>
    <w:qFormat/>
    <w:rsid w:val="0039724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rasotaimedicina.ru/diseases/zabolevanija_urology/chronic_renal_failure" TargetMode="External"/><Relationship Id="rId13" Type="http://schemas.openxmlformats.org/officeDocument/2006/relationships/hyperlink" Target="https://www.krasotaimedicina.ru/symptom/edema/hand" TargetMode="External"/><Relationship Id="rId18" Type="http://schemas.openxmlformats.org/officeDocument/2006/relationships/hyperlink" Target="https://www.krasotaimedicina.ru/diseases/zabolevanija_neurology/ischemic-stroke" TargetMode="External"/><Relationship Id="rId26" Type="http://schemas.openxmlformats.org/officeDocument/2006/relationships/hyperlink" Target="https://www.krasotaimedicina.ru/treatment/tomography-endocrinology/adrenal-ct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www.krasotaimedicina.ru/treatment/ultrasound-gastroenterology/abdominal" TargetMode="External"/><Relationship Id="rId7" Type="http://schemas.openxmlformats.org/officeDocument/2006/relationships/hyperlink" Target="https://www.krasotaimedicina.ru/diseases/zabolevanija_phlebology/thrombosis" TargetMode="External"/><Relationship Id="rId12" Type="http://schemas.openxmlformats.org/officeDocument/2006/relationships/hyperlink" Target="https://www.krasotaimedicina.ru/symptom/dyspnea" TargetMode="External"/><Relationship Id="rId17" Type="http://schemas.openxmlformats.org/officeDocument/2006/relationships/hyperlink" Target="https://www.krasotaimedicina.ru/diseases/zabolevanija_neurology/hemorrhagic-stroke" TargetMode="External"/><Relationship Id="rId25" Type="http://schemas.openxmlformats.org/officeDocument/2006/relationships/hyperlink" Target="https://www.krasotaimedicina.ru/treatment/tomography-urology/kidney-CT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krasotaimedicina.ru/diseases/zabolevanija_cardiology/myocardial_infarction" TargetMode="External"/><Relationship Id="rId20" Type="http://schemas.openxmlformats.org/officeDocument/2006/relationships/hyperlink" Target="https://www.krasotaimedicina.ru/diseases/zabolevanija_cardiology/heart_failure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krasotaimedicina.ru/diseases/zabolevanija_cardiology/hypertensive-crisis" TargetMode="External"/><Relationship Id="rId11" Type="http://schemas.openxmlformats.org/officeDocument/2006/relationships/hyperlink" Target="https://www.krasotaimedicina.ru/diseases/zabolevanija_neurology/chronic-fatigue-syndrome" TargetMode="External"/><Relationship Id="rId24" Type="http://schemas.openxmlformats.org/officeDocument/2006/relationships/hyperlink" Target="https://www.krasotaimedicina.ru/treatment/X-ray-cardiology/aortography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krasotaimedicina.ru/diseases/zabolevanija_cardiology/stenocardia" TargetMode="External"/><Relationship Id="rId23" Type="http://schemas.openxmlformats.org/officeDocument/2006/relationships/hyperlink" Target="https://www.krasotaimedicina.ru/treatment/X-ray-urology/urography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www.krasotaimedicina.ru/diseases/zabolevanija_neurology/sleep-disorders" TargetMode="External"/><Relationship Id="rId19" Type="http://schemas.openxmlformats.org/officeDocument/2006/relationships/hyperlink" Target="https://www.krasotaimedicina.ru/diseases/zabolevanija_cardiology/cardialgia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krasotaimedicina.ru/diseases/zabolevanija_neurology/headache" TargetMode="External"/><Relationship Id="rId14" Type="http://schemas.openxmlformats.org/officeDocument/2006/relationships/hyperlink" Target="https://www.krasotaimedicina.ru/symptom/vision/floaters" TargetMode="External"/><Relationship Id="rId22" Type="http://schemas.openxmlformats.org/officeDocument/2006/relationships/hyperlink" Target="https://www.krasotaimedicina.ru/treatment/electrophysiological-neurology/eeg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1409</Words>
  <Characters>8033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2020-11-11T10:29:00Z</dcterms:created>
  <dcterms:modified xsi:type="dcterms:W3CDTF">2020-11-11T10:29:00Z</dcterms:modified>
</cp:coreProperties>
</file>